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5CA0A" w14:textId="77777777" w:rsidR="001D5D4F" w:rsidRDefault="001D5D4F" w:rsidP="0045217C">
      <w:pPr>
        <w:jc w:val="center"/>
        <w:rPr>
          <w:b/>
          <w:bCs/>
          <w:sz w:val="24"/>
          <w:szCs w:val="24"/>
        </w:rPr>
      </w:pPr>
    </w:p>
    <w:p w14:paraId="3619B641" w14:textId="50ED66C4" w:rsidR="008C39B4" w:rsidRDefault="00D0221B" w:rsidP="00353DC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ANEXA </w:t>
      </w:r>
      <w:r w:rsidR="00387BB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- </w:t>
      </w:r>
      <w:r w:rsidR="00F1448E" w:rsidRPr="00F1448E">
        <w:rPr>
          <w:b/>
          <w:bCs/>
          <w:sz w:val="24"/>
          <w:szCs w:val="24"/>
        </w:rPr>
        <w:t>GRILA DE VERIFICARE PRIVIND CONFORMITATEA CONȚINUTULUI DOCUMENTELOR DEPUSE ȘI DE VERIFICARE A MODULUI DE ÎNDEPLINIRE A CARACTERULUI FINANȚABIL AL SOLICITANTULUI ȘI PROIECTULUI</w:t>
      </w:r>
      <w:r w:rsidR="00F1448E" w:rsidRPr="00F1448E" w:rsidDel="00F1448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PRIORITATEA 6/6.</w:t>
      </w:r>
      <w:r w:rsidR="00387BB0">
        <w:rPr>
          <w:b/>
          <w:bCs/>
          <w:sz w:val="24"/>
          <w:szCs w:val="24"/>
        </w:rPr>
        <w:t>4</w:t>
      </w:r>
    </w:p>
    <w:p w14:paraId="4D43A1B5" w14:textId="369F7638" w:rsidR="00F1448E" w:rsidRDefault="00F1448E" w:rsidP="00353DC9">
      <w:pPr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142"/>
        <w:gridCol w:w="4677"/>
      </w:tblGrid>
      <w:tr w:rsidR="00F1448E" w:rsidRPr="005B4F87" w14:paraId="79480B96" w14:textId="77777777" w:rsidTr="00296780">
        <w:tc>
          <w:tcPr>
            <w:tcW w:w="568" w:type="dxa"/>
            <w:shd w:val="clear" w:color="auto" w:fill="D9E2F3" w:themeFill="accent1" w:themeFillTint="33"/>
            <w:vAlign w:val="center"/>
          </w:tcPr>
          <w:p w14:paraId="685FB4AC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14:paraId="3AA31568" w14:textId="432DD3BB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Cerința/documentul</w:t>
            </w:r>
            <w:r>
              <w:rPr>
                <w:b/>
                <w:sz w:val="24"/>
                <w:szCs w:val="24"/>
                <w:lang w:val="ro-RO"/>
              </w:rPr>
              <w:t xml:space="preserve"> privind conformitatea documentelor depuse</w:t>
            </w:r>
          </w:p>
        </w:tc>
        <w:tc>
          <w:tcPr>
            <w:tcW w:w="1767" w:type="dxa"/>
            <w:gridSpan w:val="3"/>
            <w:shd w:val="clear" w:color="auto" w:fill="D9E2F3" w:themeFill="accent1" w:themeFillTint="33"/>
            <w:vAlign w:val="center"/>
          </w:tcPr>
          <w:p w14:paraId="1D791857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Evaluator 1</w:t>
            </w:r>
          </w:p>
        </w:tc>
        <w:tc>
          <w:tcPr>
            <w:tcW w:w="1919" w:type="dxa"/>
            <w:gridSpan w:val="3"/>
            <w:shd w:val="clear" w:color="auto" w:fill="D9E2F3" w:themeFill="accent1" w:themeFillTint="33"/>
            <w:vAlign w:val="center"/>
          </w:tcPr>
          <w:p w14:paraId="49A7881D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4819" w:type="dxa"/>
            <w:gridSpan w:val="2"/>
            <w:shd w:val="clear" w:color="auto" w:fill="D9E2F3" w:themeFill="accent1" w:themeFillTint="33"/>
            <w:vAlign w:val="center"/>
          </w:tcPr>
          <w:p w14:paraId="3B1D9774" w14:textId="77777777" w:rsidR="00F1448E" w:rsidRPr="00342186" w:rsidRDefault="00F1448E" w:rsidP="00296780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42186">
              <w:rPr>
                <w:b/>
                <w:sz w:val="24"/>
                <w:szCs w:val="24"/>
                <w:lang w:val="ro-RO"/>
              </w:rPr>
              <w:t>Observații</w:t>
            </w:r>
          </w:p>
        </w:tc>
      </w:tr>
      <w:tr w:rsidR="00F1448E" w:rsidRPr="005B4F87" w14:paraId="067B3EBA" w14:textId="77777777" w:rsidTr="00296780">
        <w:tc>
          <w:tcPr>
            <w:tcW w:w="568" w:type="dxa"/>
          </w:tcPr>
          <w:p w14:paraId="5BF18083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1.</w:t>
            </w:r>
          </w:p>
        </w:tc>
        <w:tc>
          <w:tcPr>
            <w:tcW w:w="6662" w:type="dxa"/>
          </w:tcPr>
          <w:p w14:paraId="5ADC07B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5B4F87">
              <w:rPr>
                <w:sz w:val="24"/>
                <w:szCs w:val="24"/>
                <w:lang w:val="ro-RO"/>
              </w:rPr>
              <w:t>Declarația</w:t>
            </w:r>
            <w:r w:rsidRPr="00342186">
              <w:rPr>
                <w:sz w:val="24"/>
                <w:szCs w:val="24"/>
                <w:lang w:val="ro-RO"/>
              </w:rPr>
              <w:t xml:space="preserve"> unică este atașată si asumată de reprezentantul legal</w:t>
            </w:r>
            <w:r w:rsidRPr="00342186">
              <w:rPr>
                <w:lang w:val="ro-RO"/>
              </w:rPr>
              <w:t xml:space="preserve"> </w:t>
            </w:r>
            <w:r w:rsidRPr="00342186">
              <w:rPr>
                <w:sz w:val="24"/>
                <w:szCs w:val="24"/>
                <w:lang w:val="ro-RO"/>
              </w:rPr>
              <w:t>sau împuternicitul acestuia?</w:t>
            </w:r>
          </w:p>
          <w:p w14:paraId="4620E76C" w14:textId="77777777" w:rsidR="00F1448E" w:rsidRPr="00342186" w:rsidRDefault="00F1448E" w:rsidP="00296780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75B024F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DA</w:t>
            </w:r>
          </w:p>
        </w:tc>
        <w:tc>
          <w:tcPr>
            <w:tcW w:w="567" w:type="dxa"/>
          </w:tcPr>
          <w:p w14:paraId="79747600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NU</w:t>
            </w:r>
          </w:p>
        </w:tc>
        <w:tc>
          <w:tcPr>
            <w:tcW w:w="633" w:type="dxa"/>
          </w:tcPr>
          <w:p w14:paraId="03DFCE06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NA</w:t>
            </w:r>
          </w:p>
        </w:tc>
        <w:tc>
          <w:tcPr>
            <w:tcW w:w="643" w:type="dxa"/>
          </w:tcPr>
          <w:p w14:paraId="3BEF5E93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DA</w:t>
            </w:r>
          </w:p>
        </w:tc>
        <w:tc>
          <w:tcPr>
            <w:tcW w:w="709" w:type="dxa"/>
          </w:tcPr>
          <w:p w14:paraId="690BEF30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NU</w:t>
            </w:r>
          </w:p>
        </w:tc>
        <w:tc>
          <w:tcPr>
            <w:tcW w:w="567" w:type="dxa"/>
          </w:tcPr>
          <w:p w14:paraId="09E3F0B6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NA</w:t>
            </w:r>
          </w:p>
        </w:tc>
        <w:tc>
          <w:tcPr>
            <w:tcW w:w="4819" w:type="dxa"/>
            <w:gridSpan w:val="2"/>
          </w:tcPr>
          <w:p w14:paraId="08963BA8" w14:textId="77777777" w:rsidR="00F1448E" w:rsidRPr="00342186" w:rsidRDefault="00F1448E" w:rsidP="00296780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33C0B013" w14:textId="77777777" w:rsidTr="00296780">
        <w:tc>
          <w:tcPr>
            <w:tcW w:w="568" w:type="dxa"/>
          </w:tcPr>
          <w:p w14:paraId="41221CD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6662" w:type="dxa"/>
          </w:tcPr>
          <w:p w14:paraId="54BA4C6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Cererea de finanțare. </w:t>
            </w:r>
          </w:p>
          <w:p w14:paraId="0A132BB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Toate </w:t>
            </w:r>
            <w:r w:rsidRPr="005B4F87">
              <w:rPr>
                <w:sz w:val="24"/>
                <w:szCs w:val="24"/>
                <w:lang w:val="ro-RO"/>
              </w:rPr>
              <w:t>secțiunile</w:t>
            </w:r>
            <w:r w:rsidRPr="00342186">
              <w:rPr>
                <w:sz w:val="24"/>
                <w:szCs w:val="24"/>
                <w:lang w:val="ro-RO"/>
              </w:rPr>
              <w:t xml:space="preserve"> aplicabile din cererea de finanțare sunt completate cu datele solicitate pentru specificul apelului de proiecte și corelate cu documentația anexată?</w:t>
            </w:r>
          </w:p>
        </w:tc>
        <w:tc>
          <w:tcPr>
            <w:tcW w:w="567" w:type="dxa"/>
          </w:tcPr>
          <w:p w14:paraId="1C81132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EC97D5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2D94958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4DF824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D96627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D4C6CA9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7F16BC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60118E12" w14:textId="77777777" w:rsidTr="00296780">
        <w:tc>
          <w:tcPr>
            <w:tcW w:w="568" w:type="dxa"/>
          </w:tcPr>
          <w:p w14:paraId="022F894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74B1D0A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Mandatul special/ împuternicirea specială pentru semnarea cererii de finanțare și/sau anumitor anexe la cererea de finanțare (dacă este cazul), conform legii, este atașat (dacă este cazul)?</w:t>
            </w:r>
          </w:p>
          <w:p w14:paraId="649EF73A" w14:textId="77777777" w:rsidR="00F1448E" w:rsidRPr="00342186" w:rsidRDefault="00F1448E" w:rsidP="00296780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17F6B6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0470CA7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0BD472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85F468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A21C56B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C9F76EF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5CA2793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42D5373A" w14:textId="77777777" w:rsidTr="00296780">
        <w:tc>
          <w:tcPr>
            <w:tcW w:w="568" w:type="dxa"/>
          </w:tcPr>
          <w:p w14:paraId="33A69236" w14:textId="722FF2A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6662" w:type="dxa"/>
          </w:tcPr>
          <w:p w14:paraId="1B6DF6C8" w14:textId="77777777" w:rsidR="00A128BE" w:rsidRPr="00A128BE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A128BE">
              <w:rPr>
                <w:sz w:val="24"/>
                <w:szCs w:val="24"/>
                <w:lang w:val="ro-RO"/>
              </w:rPr>
              <w:t>•</w:t>
            </w:r>
            <w:r w:rsidRPr="00A128BE">
              <w:rPr>
                <w:sz w:val="24"/>
                <w:szCs w:val="24"/>
                <w:lang w:val="ro-RO"/>
              </w:rPr>
              <w:tab/>
              <w:t>Documentele privind constituirea parteneriatului, respectiv Acordul de parteneriat, în cazul proiectelor implementate în parteneriat, este atasat?</w:t>
            </w:r>
          </w:p>
          <w:p w14:paraId="64A120C2" w14:textId="77777777" w:rsidR="00A128BE" w:rsidRPr="00A128BE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1843DF36" w14:textId="472F1A4A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A128BE">
              <w:rPr>
                <w:sz w:val="24"/>
                <w:szCs w:val="24"/>
                <w:lang w:val="ro-RO"/>
              </w:rPr>
              <w:t>•</w:t>
            </w:r>
            <w:r w:rsidRPr="00A128BE">
              <w:rPr>
                <w:sz w:val="24"/>
                <w:szCs w:val="24"/>
                <w:lang w:val="ro-RO"/>
              </w:rPr>
              <w:tab/>
              <w:t>Hotărârea</w:t>
            </w:r>
            <w:r>
              <w:rPr>
                <w:sz w:val="24"/>
                <w:szCs w:val="24"/>
                <w:lang w:val="ro-RO"/>
              </w:rPr>
              <w:t>/Decizia</w:t>
            </w:r>
            <w:r w:rsidRPr="00A128BE">
              <w:rPr>
                <w:sz w:val="24"/>
                <w:szCs w:val="24"/>
                <w:lang w:val="ro-RO"/>
              </w:rPr>
              <w:t xml:space="preserve"> de aprobare al acordului de parteneriat este atasată?</w:t>
            </w:r>
          </w:p>
        </w:tc>
        <w:tc>
          <w:tcPr>
            <w:tcW w:w="567" w:type="dxa"/>
          </w:tcPr>
          <w:p w14:paraId="7ED6D9EE" w14:textId="7777777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3736BF6" w14:textId="7777777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E017071" w14:textId="7777777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843821C" w14:textId="7777777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0E32498" w14:textId="7777777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4FFAC70" w14:textId="7777777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3F8740FE" w14:textId="77777777" w:rsidR="00A128B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1448E" w:rsidRPr="005B4F87" w14:paraId="222471CE" w14:textId="77777777" w:rsidTr="00296780">
        <w:tc>
          <w:tcPr>
            <w:tcW w:w="568" w:type="dxa"/>
          </w:tcPr>
          <w:p w14:paraId="49B85938" w14:textId="36FDDA86" w:rsidR="00F1448E" w:rsidRPr="00342186" w:rsidRDefault="00A128BE" w:rsidP="0029678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6662" w:type="dxa"/>
          </w:tcPr>
          <w:p w14:paraId="40439C79" w14:textId="77777777" w:rsidR="00F1448E" w:rsidRPr="00342186" w:rsidRDefault="00F1448E" w:rsidP="00296780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Solicitantul a atașat Devizul general al obiectivului de investiție întocmit la faza SF/DALI/PT/contract de execuție lucrări? </w:t>
            </w:r>
          </w:p>
          <w:p w14:paraId="7CD6B3B5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3B91A38" w14:textId="3F6306B3" w:rsidR="00F1448E" w:rsidRPr="00342186" w:rsidRDefault="00F1448E" w:rsidP="00296780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lastRenderedPageBreak/>
              <w:t xml:space="preserve">Devizului general respectă structura cadru prevăzută de HG 907/2016, </w:t>
            </w:r>
            <w:r w:rsidR="00EF65E0">
              <w:rPr>
                <w:sz w:val="24"/>
                <w:szCs w:val="24"/>
                <w:lang w:val="ro-RO"/>
              </w:rPr>
              <w:t xml:space="preserve">cu </w:t>
            </w:r>
            <w:r w:rsidR="007924E8">
              <w:rPr>
                <w:sz w:val="24"/>
                <w:szCs w:val="24"/>
                <w:lang w:val="ro-RO"/>
              </w:rPr>
              <w:t>modificările</w:t>
            </w:r>
            <w:r w:rsidR="007924E8" w:rsidRPr="004D0C83">
              <w:rPr>
                <w:sz w:val="24"/>
                <w:szCs w:val="24"/>
                <w:lang w:val="ro-RO"/>
              </w:rPr>
              <w:t xml:space="preserve"> </w:t>
            </w:r>
            <w:r w:rsidR="007924E8">
              <w:rPr>
                <w:sz w:val="24"/>
                <w:szCs w:val="24"/>
                <w:lang w:val="ro-RO"/>
              </w:rPr>
              <w:t>și</w:t>
            </w:r>
            <w:r w:rsidR="007924E8" w:rsidRPr="004D0C83">
              <w:rPr>
                <w:sz w:val="24"/>
                <w:szCs w:val="24"/>
                <w:lang w:val="ro-RO"/>
              </w:rPr>
              <w:t xml:space="preserve"> </w:t>
            </w:r>
            <w:r w:rsidR="004D0C83" w:rsidRPr="004D0C83">
              <w:rPr>
                <w:sz w:val="24"/>
                <w:szCs w:val="24"/>
                <w:lang w:val="ro-RO"/>
              </w:rPr>
              <w:t>completările ulterioare din HG 1116/2023</w:t>
            </w:r>
            <w:r w:rsidR="004D0C83">
              <w:rPr>
                <w:sz w:val="24"/>
                <w:szCs w:val="24"/>
                <w:lang w:val="ro-RO"/>
              </w:rPr>
              <w:t>, dacă este cazul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7F2FACBC" w14:textId="77777777" w:rsidR="00F1448E" w:rsidRPr="00342186" w:rsidRDefault="00F1448E" w:rsidP="00296780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30292B1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4C28DC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6C6FB3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A9F5B3E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E7C4E90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1DEB9AA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28856FF2" w14:textId="77777777" w:rsidR="00F1448E" w:rsidRPr="00342186" w:rsidRDefault="00F1448E" w:rsidP="0029678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006AE482" w14:textId="77777777" w:rsidTr="00296780">
        <w:tc>
          <w:tcPr>
            <w:tcW w:w="568" w:type="dxa"/>
          </w:tcPr>
          <w:p w14:paraId="6B2EABF9" w14:textId="274C0ADF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6662" w:type="dxa"/>
          </w:tcPr>
          <w:p w14:paraId="78885BE0" w14:textId="77777777" w:rsidR="00A128BE" w:rsidRPr="00342186" w:rsidRDefault="00A128BE" w:rsidP="00A128BE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Certificatul de urbanism (CU) este atașat și este eliberat în scopul </w:t>
            </w:r>
            <w:r w:rsidRPr="005B4F87">
              <w:rPr>
                <w:sz w:val="24"/>
                <w:szCs w:val="24"/>
                <w:lang w:val="ro-RO"/>
              </w:rPr>
              <w:t>obținerii</w:t>
            </w:r>
            <w:r w:rsidRPr="00342186">
              <w:rPr>
                <w:sz w:val="24"/>
                <w:szCs w:val="24"/>
                <w:lang w:val="ro-RO"/>
              </w:rPr>
              <w:t xml:space="preserve"> </w:t>
            </w:r>
            <w:r w:rsidRPr="005B4F87">
              <w:rPr>
                <w:sz w:val="24"/>
                <w:szCs w:val="24"/>
                <w:lang w:val="ro-RO"/>
              </w:rPr>
              <w:t>autorizației</w:t>
            </w:r>
            <w:r w:rsidRPr="00342186">
              <w:rPr>
                <w:sz w:val="24"/>
                <w:szCs w:val="24"/>
                <w:lang w:val="ro-RO"/>
              </w:rPr>
              <w:t xml:space="preserve"> de construire?</w:t>
            </w:r>
          </w:p>
          <w:p w14:paraId="22399A49" w14:textId="77777777" w:rsidR="00A128BE" w:rsidRPr="00342186" w:rsidRDefault="00A128BE" w:rsidP="00A128BE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Certificatul de urbanism atașat este în termen de valabilitate?</w:t>
            </w:r>
          </w:p>
          <w:p w14:paraId="16E0AA6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43F5062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SAU </w:t>
            </w:r>
          </w:p>
          <w:p w14:paraId="29F9175A" w14:textId="77777777" w:rsidR="00A128BE" w:rsidRPr="00342186" w:rsidRDefault="00A128BE" w:rsidP="00A128B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rebuchet MS" w:cstheme="minorHAnsi"/>
                <w:sz w:val="24"/>
                <w:szCs w:val="24"/>
                <w:lang w:val="ro-RO"/>
              </w:rPr>
            </w:pPr>
            <w:r w:rsidRPr="00342186">
              <w:rPr>
                <w:rFonts w:eastAsia="Trebuchet MS" w:cstheme="minorHAnsi"/>
                <w:sz w:val="24"/>
                <w:szCs w:val="24"/>
                <w:lang w:val="ro-RO"/>
              </w:rPr>
              <w:t>Autorizaţia de construire (AC)</w:t>
            </w:r>
            <w:r w:rsidRPr="00342186">
              <w:rPr>
                <w:lang w:val="ro-RO"/>
              </w:rPr>
              <w:t xml:space="preserve"> </w:t>
            </w:r>
            <w:r w:rsidRPr="00342186">
              <w:rPr>
                <w:rFonts w:eastAsia="Trebuchet MS" w:cstheme="minorHAnsi"/>
                <w:sz w:val="24"/>
                <w:szCs w:val="24"/>
                <w:lang w:val="ro-RO"/>
              </w:rPr>
              <w:t>este atașat</w:t>
            </w:r>
            <w:r w:rsidRPr="005B4F87">
              <w:rPr>
                <w:rFonts w:eastAsia="Trebuchet MS" w:cstheme="minorHAnsi"/>
                <w:sz w:val="24"/>
                <w:szCs w:val="24"/>
                <w:lang w:val="ro-RO"/>
              </w:rPr>
              <w:t>ă</w:t>
            </w:r>
            <w:r w:rsidRPr="00342186">
              <w:rPr>
                <w:rFonts w:eastAsia="Trebuchet MS" w:cstheme="minorHAnsi"/>
                <w:sz w:val="24"/>
                <w:szCs w:val="24"/>
                <w:lang w:val="ro-RO"/>
              </w:rPr>
              <w:t xml:space="preserve"> și se referă la lucrările de intervenție pentru infrastructura educațională  propusă prin proiect?</w:t>
            </w:r>
          </w:p>
          <w:p w14:paraId="540198BB" w14:textId="77777777" w:rsidR="00A128BE" w:rsidRPr="00342186" w:rsidRDefault="00A128BE" w:rsidP="00A128BE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Autorizaţia de construire (AC) este în termen de valabilitate?</w:t>
            </w:r>
          </w:p>
        </w:tc>
        <w:tc>
          <w:tcPr>
            <w:tcW w:w="567" w:type="dxa"/>
          </w:tcPr>
          <w:p w14:paraId="5C4D313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8672CA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9280829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FCDE769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9336AC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4953B8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C186F18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2A69E966" w14:textId="77777777" w:rsidTr="00296780">
        <w:tc>
          <w:tcPr>
            <w:tcW w:w="568" w:type="dxa"/>
          </w:tcPr>
          <w:p w14:paraId="1FCCFB36" w14:textId="2B49DFA9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</w:t>
            </w:r>
          </w:p>
        </w:tc>
        <w:tc>
          <w:tcPr>
            <w:tcW w:w="6662" w:type="dxa"/>
          </w:tcPr>
          <w:p w14:paraId="15CE1200" w14:textId="77777777" w:rsidR="00A128BE" w:rsidRPr="00342186" w:rsidRDefault="00A128BE" w:rsidP="00A128BE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Decizia etapei de încadrare a proiectului în procedura de evaluare a impactului asupra mediului, emisă de autoritatea competentă pentru protecția mediului, sau</w:t>
            </w:r>
          </w:p>
          <w:p w14:paraId="1D953EA4" w14:textId="27FD55BD" w:rsidR="00A128BE" w:rsidRPr="00342186" w:rsidRDefault="00A128BE" w:rsidP="00A128BE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Decizia etapei de încadrare sau Clasarea notificării obţinută de la Agenţia pentru Protecţia Mediului competentă pentru </w:t>
            </w:r>
            <w:r>
              <w:rPr>
                <w:sz w:val="24"/>
                <w:szCs w:val="24"/>
                <w:lang w:val="ro-RO"/>
              </w:rPr>
              <w:t>proiect</w:t>
            </w:r>
            <w:r w:rsidRPr="00342186">
              <w:rPr>
                <w:sz w:val="24"/>
                <w:szCs w:val="24"/>
                <w:lang w:val="ro-RO"/>
              </w:rPr>
              <w:t xml:space="preserve"> este atașată? </w:t>
            </w:r>
          </w:p>
          <w:p w14:paraId="0190D0FE" w14:textId="77777777" w:rsidR="00A128BE" w:rsidRPr="00342186" w:rsidRDefault="00A128BE" w:rsidP="00A128BE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  <w:p w14:paraId="2BAE4CF8" w14:textId="07BE18A9" w:rsidR="00A128BE" w:rsidRPr="00AF5E1F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8CB9A2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5E4AB0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081C02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CB549C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1DBEDD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D4076A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7D1504E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3AB7D10B" w14:textId="77777777" w:rsidTr="00296780">
        <w:tc>
          <w:tcPr>
            <w:tcW w:w="568" w:type="dxa"/>
          </w:tcPr>
          <w:p w14:paraId="3C2BB743" w14:textId="4C161748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6662" w:type="dxa"/>
          </w:tcPr>
          <w:p w14:paraId="04824C7C" w14:textId="17F2D083" w:rsidR="00A128BE" w:rsidRPr="00AF5E1F" w:rsidRDefault="00A128BE" w:rsidP="00A128BE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t>Expertiza tehnică a clădirii (ET) este atașată, în cazul proiectelor de investiții ce presupun măsuri de intervenții la construcțiile existente?</w:t>
            </w:r>
          </w:p>
          <w:p w14:paraId="3BCA4B86" w14:textId="19EB9705" w:rsidR="00A128BE" w:rsidRPr="00342186" w:rsidRDefault="00A128BE" w:rsidP="00A128BE">
            <w:pPr>
              <w:pStyle w:val="ListParagraph"/>
              <w:ind w:left="144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AC020A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7B0AF3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03F561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8D7245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09947D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364D13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1DBB6FA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363993E7" w14:textId="77777777" w:rsidTr="00296780">
        <w:tc>
          <w:tcPr>
            <w:tcW w:w="568" w:type="dxa"/>
          </w:tcPr>
          <w:p w14:paraId="38DB73FE" w14:textId="1BB166D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9</w:t>
            </w:r>
          </w:p>
        </w:tc>
        <w:tc>
          <w:tcPr>
            <w:tcW w:w="6662" w:type="dxa"/>
          </w:tcPr>
          <w:p w14:paraId="55FDA31A" w14:textId="77777777" w:rsidR="00A128BE" w:rsidRPr="00342186" w:rsidRDefault="00A128BE" w:rsidP="00A128B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Studiul de fezabilitate (SF) este atașat?</w:t>
            </w:r>
          </w:p>
          <w:p w14:paraId="4DFAAC17" w14:textId="3C518D83" w:rsidR="00A128BE" w:rsidRPr="00AF5E1F" w:rsidRDefault="00A128BE" w:rsidP="00A128B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lastRenderedPageBreak/>
              <w:t>Sunt atașate inclusiv planșele aferente care conțin un cartuș semnat conform prevederilor legale?</w:t>
            </w:r>
          </w:p>
          <w:p w14:paraId="24A8C367" w14:textId="77777777" w:rsidR="00A128BE" w:rsidRPr="00342186" w:rsidRDefault="00A128BE" w:rsidP="00A128B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Studiul de fezabilitate depus conține informații și măsuri care se adresează DNSH, respectiv imunizării la schimbări climatice?</w:t>
            </w:r>
          </w:p>
          <w:p w14:paraId="795D001C" w14:textId="77777777" w:rsidR="00A128BE" w:rsidRPr="00342186" w:rsidRDefault="00A128BE" w:rsidP="00A128BE">
            <w:pPr>
              <w:pStyle w:val="ListParagraph"/>
              <w:rPr>
                <w:sz w:val="24"/>
                <w:szCs w:val="24"/>
                <w:lang w:val="ro-RO"/>
              </w:rPr>
            </w:pPr>
          </w:p>
          <w:p w14:paraId="7FDA2D20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SAU</w:t>
            </w:r>
          </w:p>
          <w:p w14:paraId="700227AC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14:paraId="1DB8E5DA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•</w:t>
            </w:r>
            <w:r w:rsidRPr="00342186">
              <w:rPr>
                <w:sz w:val="24"/>
                <w:szCs w:val="24"/>
                <w:lang w:val="ro-RO"/>
              </w:rPr>
              <w:tab/>
              <w:t>Studiul de fezabilitate cu elemente de DALI, după caz, elaborate în conformitate cu legislația relevantă, este atașat?</w:t>
            </w:r>
          </w:p>
          <w:p w14:paraId="5956931E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•</w:t>
            </w:r>
            <w:r w:rsidRPr="00342186">
              <w:rPr>
                <w:sz w:val="24"/>
                <w:szCs w:val="24"/>
                <w:lang w:val="ro-RO"/>
              </w:rPr>
              <w:tab/>
              <w:t>Sunt atașate inclusiv planșele aferente care conțin un cartuș semnat conform prevederilor legale?</w:t>
            </w:r>
          </w:p>
          <w:p w14:paraId="6956C534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•</w:t>
            </w:r>
            <w:r w:rsidRPr="00342186">
              <w:rPr>
                <w:sz w:val="24"/>
                <w:szCs w:val="24"/>
                <w:lang w:val="ro-RO"/>
              </w:rPr>
              <w:tab/>
              <w:t>Studiul de fezabilitate cu elemente de DALI conține informații și măsuri care se adresează DNSH, respectiv imunizării la schimbări climatice?</w:t>
            </w:r>
          </w:p>
          <w:p w14:paraId="40D85DE4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14:paraId="4796D349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SAU</w:t>
            </w:r>
          </w:p>
          <w:p w14:paraId="00348119" w14:textId="77777777" w:rsidR="00A128BE" w:rsidRPr="00342186" w:rsidRDefault="00A128BE" w:rsidP="00A128B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14:paraId="79494CEF" w14:textId="77777777" w:rsidR="00A128BE" w:rsidRPr="00342186" w:rsidRDefault="00A128BE" w:rsidP="00A128B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A128BE">
              <w:rPr>
                <w:sz w:val="24"/>
                <w:szCs w:val="24"/>
                <w:highlight w:val="yellow"/>
                <w:lang w:val="ro-RO"/>
              </w:rPr>
              <w:t>Documentația de avizare a lucrărilor de intervenţie (DALI) sau  Proiect Tehnic (PT)  este atașată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0C19572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43312B70" w14:textId="77777777" w:rsidR="00A128BE" w:rsidRPr="00342186" w:rsidRDefault="00A128BE" w:rsidP="00A128B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Sunt atașate inclusiv planșele aferente care conțin un cartuș semnat conform prevederilor legale?</w:t>
            </w:r>
          </w:p>
          <w:p w14:paraId="505C515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00A92E6E" w14:textId="77777777" w:rsidR="00A128BE" w:rsidRPr="005B4F87" w:rsidRDefault="00A128BE" w:rsidP="00A128B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Documenta</w:t>
            </w:r>
            <w:r w:rsidRPr="005B4F87">
              <w:rPr>
                <w:sz w:val="24"/>
                <w:szCs w:val="24"/>
                <w:lang w:val="ro-RO"/>
              </w:rPr>
              <w:t>ția tehnico-economică depusă conține informații</w:t>
            </w:r>
            <w:r w:rsidRPr="00342186">
              <w:rPr>
                <w:lang w:val="ro-RO"/>
              </w:rPr>
              <w:t xml:space="preserve"> </w:t>
            </w:r>
            <w:r w:rsidRPr="005B4F87">
              <w:rPr>
                <w:sz w:val="24"/>
                <w:szCs w:val="24"/>
                <w:lang w:val="ro-RO"/>
              </w:rPr>
              <w:t>și măsuri care se adresează DNSH, respectiv imunizării la schimbări climatice?</w:t>
            </w:r>
          </w:p>
          <w:p w14:paraId="7566F1CC" w14:textId="77777777" w:rsidR="00A128BE" w:rsidRPr="005B4F87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09571607" w14:textId="4058E521" w:rsidR="00A128BE" w:rsidRPr="005B4F87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5B4F87">
              <w:rPr>
                <w:sz w:val="24"/>
                <w:szCs w:val="24"/>
                <w:lang w:val="ro-RO"/>
              </w:rPr>
              <w:t>Sunt atașate următoarele studii</w:t>
            </w:r>
            <w:r w:rsidRPr="00AF5E1F">
              <w:rPr>
                <w:color w:val="FF0000"/>
                <w:sz w:val="24"/>
                <w:szCs w:val="24"/>
                <w:lang w:val="ro-RO"/>
              </w:rPr>
              <w:t>:</w:t>
            </w:r>
          </w:p>
          <w:p w14:paraId="162CEEE3" w14:textId="0A6A9D50" w:rsidR="00A128BE" w:rsidRPr="00AF5E1F" w:rsidRDefault="00A128BE" w:rsidP="00A128BE">
            <w:pPr>
              <w:pStyle w:val="ListParagraph"/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ro-RO"/>
              </w:rPr>
            </w:pPr>
            <w:bookmarkStart w:id="0" w:name="_Hlk144218783"/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lastRenderedPageBreak/>
              <w:t>Analiză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(document </w:t>
            </w:r>
            <w:proofErr w:type="spellStart"/>
            <w:r>
              <w:rPr>
                <w:rFonts w:eastAsia="Calibri" w:cstheme="minorHAnsi"/>
                <w:sz w:val="24"/>
                <w:szCs w:val="24"/>
                <w:lang w:val="en-US"/>
              </w:rPr>
              <w:t>obligtoriu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>)</w:t>
            </w:r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modul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respectare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principiului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DNSH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analiza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imunizarea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insfratucturii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schimbări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climatice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descrierea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măsurilor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aferente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demonstrează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că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selectarea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opțiunilor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soluțiile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tehnice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propuse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s-a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bazat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principiul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DNSH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imunizării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infrastructurii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schimbări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climatice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atenuare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>adaptare</w:t>
            </w:r>
            <w:proofErr w:type="spellEnd"/>
            <w:r w:rsidRPr="00AF5E1F">
              <w:rPr>
                <w:rFonts w:eastAsia="Calibri" w:cstheme="minorHAnsi"/>
                <w:sz w:val="24"/>
                <w:szCs w:val="24"/>
                <w:lang w:val="en-US"/>
              </w:rPr>
              <w:t xml:space="preserve">)? </w:t>
            </w:r>
            <w:bookmarkEnd w:id="0"/>
          </w:p>
          <w:p w14:paraId="295A4CB0" w14:textId="3AD5B289" w:rsidR="00A128BE" w:rsidRPr="00342186" w:rsidRDefault="00A128BE" w:rsidP="00A128BE">
            <w:pPr>
              <w:pStyle w:val="ListParagraph"/>
              <w:numPr>
                <w:ilvl w:val="0"/>
                <w:numId w:val="25"/>
              </w:numPr>
              <w:spacing w:after="240"/>
              <w:contextualSpacing w:val="0"/>
              <w:jc w:val="both"/>
              <w:rPr>
                <w:sz w:val="24"/>
                <w:szCs w:val="24"/>
                <w:lang w:val="ro-RO"/>
              </w:rPr>
            </w:pPr>
            <w:r w:rsidRPr="00AF5E1F">
              <w:rPr>
                <w:sz w:val="24"/>
                <w:szCs w:val="24"/>
                <w:lang w:val="ro-RO"/>
              </w:rPr>
              <w:t>Studiu privind posibilitatea utilizării unor sisteme alternative de eficienţă ridicată pentru creşterea performanţei energetice, conform HG 907/2016, SAU Studiu de soluţii privind alternative de utilizare a unor resurse regenerabile și dotarea infrastructurii cu echipamente „verzi”, (</w:t>
            </w:r>
            <w:r w:rsidRPr="00AF5E1F">
              <w:rPr>
                <w:rFonts w:ascii="Calibri" w:eastAsia="Calibri" w:hAnsi="Calibri" w:cs="Calibri"/>
                <w:sz w:val="24"/>
                <w:szCs w:val="24"/>
                <w:lang w:val="ro-RO"/>
              </w:rPr>
              <w:t>obligatoriu doar în situația în care solicitantul dorește să realizeze activități de acest tip)</w:t>
            </w:r>
            <w:r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083CC6D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EA5FEB4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12900E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D13882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15A7CB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76FFFD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5EB73A04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3C720AF5" w14:textId="77777777" w:rsidTr="00296780">
        <w:tc>
          <w:tcPr>
            <w:tcW w:w="568" w:type="dxa"/>
          </w:tcPr>
          <w:p w14:paraId="59EBE6B3" w14:textId="79C5DC89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lastRenderedPageBreak/>
              <w:t>1</w:t>
            </w:r>
            <w:r>
              <w:rPr>
                <w:sz w:val="24"/>
                <w:szCs w:val="24"/>
                <w:lang w:val="ro-RO"/>
              </w:rPr>
              <w:t>0</w:t>
            </w:r>
          </w:p>
        </w:tc>
        <w:tc>
          <w:tcPr>
            <w:tcW w:w="6662" w:type="dxa"/>
          </w:tcPr>
          <w:p w14:paraId="49FE3C71" w14:textId="3CE7923E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În cazul proiectelor care au lucrări începute, documentația tehnico-economică depusă conține informații și măsuri care se adresează DNSH, respectiv imunizării </w:t>
            </w:r>
            <w:r>
              <w:rPr>
                <w:sz w:val="24"/>
                <w:szCs w:val="24"/>
                <w:lang w:val="ro-RO"/>
              </w:rPr>
              <w:t xml:space="preserve">infrastructurii </w:t>
            </w:r>
            <w:r w:rsidRPr="00342186">
              <w:rPr>
                <w:sz w:val="24"/>
                <w:szCs w:val="24"/>
                <w:lang w:val="ro-RO"/>
              </w:rPr>
              <w:t>la schimbări climatice?</w:t>
            </w:r>
          </w:p>
          <w:p w14:paraId="3961859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SAU</w:t>
            </w:r>
          </w:p>
          <w:p w14:paraId="6D4F5AE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Este depus un document anexat </w:t>
            </w:r>
            <w:r w:rsidRPr="005B4F87">
              <w:rPr>
                <w:sz w:val="24"/>
                <w:szCs w:val="24"/>
                <w:lang w:val="ro-RO"/>
              </w:rPr>
              <w:t>documentației</w:t>
            </w:r>
            <w:r w:rsidRPr="00342186">
              <w:rPr>
                <w:sz w:val="24"/>
                <w:szCs w:val="24"/>
                <w:lang w:val="ro-RO"/>
              </w:rPr>
              <w:t xml:space="preserve"> tehnico-economice care conține informații și măsuri care se adresează DNSH, respectiv imunizării la schimbări climatice?</w:t>
            </w:r>
          </w:p>
        </w:tc>
        <w:tc>
          <w:tcPr>
            <w:tcW w:w="567" w:type="dxa"/>
          </w:tcPr>
          <w:p w14:paraId="185E663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8835AC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23DD96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9CB550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88B033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806CB5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17B2ABB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19D96C4D" w14:textId="77777777" w:rsidTr="00296780">
        <w:tc>
          <w:tcPr>
            <w:tcW w:w="568" w:type="dxa"/>
          </w:tcPr>
          <w:p w14:paraId="7E1B286D" w14:textId="36AA7253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</w:t>
            </w: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6662" w:type="dxa"/>
          </w:tcPr>
          <w:p w14:paraId="72EACC1D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Referatele de verificare faza DALI/PT,</w:t>
            </w:r>
            <w:r w:rsidRPr="00342186">
              <w:rPr>
                <w:lang w:val="ro-RO"/>
              </w:rPr>
              <w:t xml:space="preserve"> </w:t>
            </w:r>
            <w:r w:rsidRPr="00342186">
              <w:rPr>
                <w:sz w:val="24"/>
                <w:szCs w:val="24"/>
                <w:lang w:val="ro-RO"/>
              </w:rPr>
              <w:t>în conformitate cu prevederile HG nr. 742/2018 sunt atașate?</w:t>
            </w:r>
          </w:p>
          <w:p w14:paraId="34A571B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A094D94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1F2128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1EBD0D1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5AB517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860371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E2E3B6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1EAACF24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6C294B2E" w14:textId="77777777" w:rsidTr="00296780">
        <w:tc>
          <w:tcPr>
            <w:tcW w:w="568" w:type="dxa"/>
          </w:tcPr>
          <w:p w14:paraId="451C7FBE" w14:textId="480DA344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  <w:tc>
          <w:tcPr>
            <w:tcW w:w="6662" w:type="dxa"/>
          </w:tcPr>
          <w:p w14:paraId="715D7795" w14:textId="1E55FBB5" w:rsidR="00A128BE" w:rsidRPr="00342186" w:rsidRDefault="00A128BE" w:rsidP="00A128BE">
            <w:pPr>
              <w:pStyle w:val="ListParagraph"/>
              <w:numPr>
                <w:ilvl w:val="0"/>
                <w:numId w:val="6"/>
              </w:numPr>
              <w:ind w:left="72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Este atașată Hotărârea</w:t>
            </w:r>
            <w:r>
              <w:rPr>
                <w:sz w:val="24"/>
                <w:szCs w:val="24"/>
                <w:lang w:val="ro-RO"/>
              </w:rPr>
              <w:t>/Decizia</w:t>
            </w:r>
            <w:r w:rsidRPr="00342186">
              <w:rPr>
                <w:sz w:val="24"/>
                <w:szCs w:val="24"/>
                <w:lang w:val="ro-RO"/>
              </w:rPr>
              <w:t xml:space="preserve"> de aprobare a indicatorilor tehnico-economici și a documentaţiei tehnico-economice </w:t>
            </w:r>
            <w:r w:rsidRPr="00342186">
              <w:rPr>
                <w:sz w:val="24"/>
                <w:szCs w:val="24"/>
                <w:lang w:val="ro-RO"/>
              </w:rPr>
              <w:lastRenderedPageBreak/>
              <w:t>pentru faza la care a fost depusă documentația tehnico-economică, etapa SF/DALI sau PT</w:t>
            </w:r>
            <w:r>
              <w:rPr>
                <w:sz w:val="24"/>
                <w:szCs w:val="24"/>
                <w:lang w:val="ro-RO"/>
              </w:rPr>
              <w:t xml:space="preserve"> în conformitate cu secțiunea 7.4 din ghidul solicitantului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29C18DF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0170C3F5" w14:textId="0E4A093C" w:rsidR="00A128BE" w:rsidRPr="00342186" w:rsidRDefault="00A128BE" w:rsidP="00A128BE">
            <w:pPr>
              <w:pStyle w:val="ListParagraph"/>
              <w:numPr>
                <w:ilvl w:val="0"/>
                <w:numId w:val="6"/>
              </w:numPr>
              <w:ind w:left="720"/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H</w:t>
            </w:r>
            <w:r>
              <w:rPr>
                <w:sz w:val="24"/>
                <w:szCs w:val="24"/>
                <w:lang w:val="ro-RO"/>
              </w:rPr>
              <w:t>otărârea/Decizia</w:t>
            </w:r>
            <w:r w:rsidRPr="00342186">
              <w:rPr>
                <w:sz w:val="24"/>
                <w:szCs w:val="24"/>
                <w:lang w:val="ro-RO"/>
              </w:rPr>
              <w:t xml:space="preserve"> este însoțită de anexele: Devizul General al Obiectivului de investiţie şi Descrierea investiţiei elaborate/asumate de Proiectantul general în conformitate cu ghidul solicitantului secțiunea 7.4</w:t>
            </w:r>
            <w:r>
              <w:t xml:space="preserve"> </w:t>
            </w:r>
            <w:r w:rsidRPr="000A2FB4">
              <w:rPr>
                <w:sz w:val="24"/>
                <w:szCs w:val="24"/>
                <w:lang w:val="ro-RO"/>
              </w:rPr>
              <w:t>din ghidul solicitantului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5E1A457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0E7368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122BD1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CBE01F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05E20F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622B0F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2BEADCE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125AED48" w14:textId="77777777" w:rsidTr="00296780">
        <w:tc>
          <w:tcPr>
            <w:tcW w:w="568" w:type="dxa"/>
          </w:tcPr>
          <w:p w14:paraId="07360592" w14:textId="21FF210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</w:t>
            </w: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3E806E3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Lista de echipamente și/sau dotări și/sau lucrări cu încadrarea acestora pe secțiunea de cheltuieli eligibile /ne-eligibile, este atașată și completată?</w:t>
            </w:r>
          </w:p>
          <w:p w14:paraId="6010BB9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CFAB0D4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85EAEB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360E24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6D5315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BD3440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2E6985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36E1CF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25ECCFE0" w14:textId="77777777" w:rsidTr="00296780">
        <w:tc>
          <w:tcPr>
            <w:tcW w:w="568" w:type="dxa"/>
          </w:tcPr>
          <w:p w14:paraId="454DA5B1" w14:textId="28D7D0D9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</w:t>
            </w: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6662" w:type="dxa"/>
          </w:tcPr>
          <w:p w14:paraId="4EDA5C87" w14:textId="77777777" w:rsidR="00A128BE" w:rsidRPr="00342186" w:rsidRDefault="00A128BE" w:rsidP="00A128BE">
            <w:pPr>
              <w:pStyle w:val="ListParagraph"/>
              <w:numPr>
                <w:ilvl w:val="0"/>
                <w:numId w:val="7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Sunt atașate documente ce demonstrează un grad înaintat de maturitate?</w:t>
            </w:r>
          </w:p>
          <w:p w14:paraId="2A1C9018" w14:textId="77777777" w:rsidR="00A128BE" w:rsidRPr="00342186" w:rsidRDefault="00A128BE" w:rsidP="00A128BE">
            <w:p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</w:p>
          <w:p w14:paraId="24D0B586" w14:textId="77777777" w:rsidR="00A128BE" w:rsidRPr="00342186" w:rsidRDefault="00A128BE" w:rsidP="00A128BE">
            <w:p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Pentru proiectele pentru care execuţia de lucrări a fost demarată înainte de depunerea Cererii de finanţare, însă  proiectele nu s-au încheiat în mod fizic sau financiar, pe lângă documentația tehnico-economică, sunt atașate următoarele documente:</w:t>
            </w:r>
          </w:p>
          <w:p w14:paraId="75D0901F" w14:textId="77777777" w:rsidR="00A128BE" w:rsidRPr="00342186" w:rsidRDefault="00A128BE" w:rsidP="00A128BE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Contractul de lucrări, inclusiv actele adiționale semnate până la data depunerii Cererii de </w:t>
            </w:r>
            <w:r w:rsidRPr="005B4F87">
              <w:rPr>
                <w:sz w:val="24"/>
                <w:szCs w:val="24"/>
                <w:lang w:val="ro-RO"/>
              </w:rPr>
              <w:t>finanțare</w:t>
            </w:r>
            <w:r w:rsidRPr="00342186">
              <w:rPr>
                <w:sz w:val="24"/>
                <w:szCs w:val="24"/>
                <w:lang w:val="ro-RO"/>
              </w:rPr>
              <w:t>?</w:t>
            </w:r>
          </w:p>
          <w:p w14:paraId="5D35E92D" w14:textId="0878FE42" w:rsidR="00A128BE" w:rsidRPr="00342186" w:rsidRDefault="00A128BE" w:rsidP="00A128BE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Oferta financiară a Antreprenorului/ contractorului, întocmită conform HG 907/2016 (toate formularele F1-F6, pentru toate </w:t>
            </w:r>
            <w:r w:rsidRPr="005B4F87">
              <w:rPr>
                <w:sz w:val="24"/>
                <w:szCs w:val="24"/>
                <w:lang w:val="ro-RO"/>
              </w:rPr>
              <w:t>activitățile</w:t>
            </w:r>
            <w:r w:rsidRPr="00342186"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 xml:space="preserve"> eligibile </w:t>
            </w:r>
            <w:r w:rsidRPr="00342186">
              <w:rPr>
                <w:sz w:val="24"/>
                <w:szCs w:val="24"/>
                <w:lang w:val="ro-RO"/>
              </w:rPr>
              <w:t xml:space="preserve">şi neeligibile, completate cu </w:t>
            </w:r>
            <w:r w:rsidRPr="005B4F87">
              <w:rPr>
                <w:sz w:val="24"/>
                <w:szCs w:val="24"/>
                <w:lang w:val="ro-RO"/>
              </w:rPr>
              <w:t>preturi</w:t>
            </w:r>
            <w:r w:rsidRPr="00342186">
              <w:rPr>
                <w:sz w:val="24"/>
                <w:szCs w:val="24"/>
                <w:lang w:val="ro-RO"/>
              </w:rPr>
              <w:t xml:space="preserve"> unitare pe resurse şi valori totale)?</w:t>
            </w:r>
          </w:p>
          <w:p w14:paraId="783F3D2F" w14:textId="77777777" w:rsidR="00A128BE" w:rsidRPr="00342186" w:rsidRDefault="00A128BE" w:rsidP="00A128BE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Ordinul de începere a lucrărilor?</w:t>
            </w:r>
          </w:p>
          <w:p w14:paraId="2D1B2C1C" w14:textId="77777777" w:rsidR="00A128BE" w:rsidRPr="00342186" w:rsidRDefault="00A128BE" w:rsidP="00A128BE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  <w:bookmarkStart w:id="1" w:name="_Hlk135304015"/>
            <w:r w:rsidRPr="00342186">
              <w:rPr>
                <w:sz w:val="24"/>
                <w:szCs w:val="24"/>
                <w:lang w:val="ro-RO"/>
              </w:rPr>
              <w:lastRenderedPageBreak/>
              <w:t xml:space="preserve">Raportul privind stadiul fizic al investiţiei </w:t>
            </w:r>
            <w:bookmarkEnd w:id="1"/>
            <w:r w:rsidRPr="00342186">
              <w:rPr>
                <w:sz w:val="24"/>
                <w:szCs w:val="24"/>
                <w:lang w:val="ro-RO"/>
              </w:rPr>
              <w:t>(în cazul proiectelor începute și nefinalizate) întocmit conform anexei atașată la prezentul ghid?</w:t>
            </w:r>
          </w:p>
          <w:p w14:paraId="6E0F7AD8" w14:textId="77777777" w:rsidR="00A128BE" w:rsidRPr="00342186" w:rsidRDefault="00A128BE" w:rsidP="00A128BE">
            <w:pPr>
              <w:tabs>
                <w:tab w:val="left" w:pos="1512"/>
              </w:tabs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2E8B0A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3CE883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54D1FC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AC978D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E2E0F6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8118B7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7420B5D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752FDDDE" w14:textId="77777777" w:rsidTr="00296780">
        <w:tc>
          <w:tcPr>
            <w:tcW w:w="568" w:type="dxa"/>
          </w:tcPr>
          <w:p w14:paraId="08EF850B" w14:textId="3D1A90E9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>1</w:t>
            </w: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6662" w:type="dxa"/>
          </w:tcPr>
          <w:p w14:paraId="67CFA11B" w14:textId="7BFCA98B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sz w:val="24"/>
                <w:szCs w:val="24"/>
                <w:lang w:val="ro-RO"/>
              </w:rPr>
              <w:t xml:space="preserve">Bugetul sintetic al proiectului, completat în conformitate cu prevederile OUG </w:t>
            </w:r>
            <w:r>
              <w:rPr>
                <w:sz w:val="24"/>
                <w:szCs w:val="24"/>
                <w:lang w:val="ro-RO"/>
              </w:rPr>
              <w:t>nr.</w:t>
            </w:r>
            <w:r w:rsidRPr="00342186">
              <w:rPr>
                <w:sz w:val="24"/>
                <w:szCs w:val="24"/>
                <w:lang w:val="ro-RO"/>
              </w:rPr>
              <w:t>23 și modelului atașat ghidului solicitantului, este anexat?</w:t>
            </w:r>
          </w:p>
        </w:tc>
        <w:tc>
          <w:tcPr>
            <w:tcW w:w="567" w:type="dxa"/>
          </w:tcPr>
          <w:p w14:paraId="236465C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DA2068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BE1EE9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58C015D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71CF7B8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D582AC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A6D10F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1A3823D1" w14:textId="77777777" w:rsidTr="00296780">
        <w:tc>
          <w:tcPr>
            <w:tcW w:w="568" w:type="dxa"/>
          </w:tcPr>
          <w:p w14:paraId="720FAA91" w14:textId="3F36098B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</w:t>
            </w:r>
          </w:p>
        </w:tc>
        <w:tc>
          <w:tcPr>
            <w:tcW w:w="6662" w:type="dxa"/>
          </w:tcPr>
          <w:p w14:paraId="5E0F79F4" w14:textId="4C16F448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Document-anexă, </w:t>
            </w:r>
            <w:r w:rsidRPr="00342186">
              <w:rPr>
                <w:sz w:val="24"/>
                <w:szCs w:val="24"/>
                <w:lang w:val="ro-RO"/>
              </w:rPr>
              <w:t>asumat de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342186">
              <w:rPr>
                <w:sz w:val="24"/>
                <w:szCs w:val="24"/>
                <w:lang w:val="ro-RO"/>
              </w:rPr>
              <w:t>solicitant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3861B9">
              <w:rPr>
                <w:sz w:val="24"/>
                <w:szCs w:val="24"/>
                <w:lang w:val="ro-RO"/>
              </w:rPr>
              <w:t>din care să reiasă ponderea utilizatorilor infrastructurii universitare ce studiază în domenii de studiu universitare încadrabile domeniilor de specializare inteligentă identificate la nivelul regiunii București-Ilfov (conform Anexa 1)</w:t>
            </w:r>
            <w:r>
              <w:rPr>
                <w:sz w:val="24"/>
                <w:szCs w:val="24"/>
                <w:lang w:val="ro-RO"/>
              </w:rPr>
              <w:t xml:space="preserve"> este atașat?</w:t>
            </w:r>
          </w:p>
        </w:tc>
        <w:tc>
          <w:tcPr>
            <w:tcW w:w="567" w:type="dxa"/>
          </w:tcPr>
          <w:p w14:paraId="12C67A7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35494C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EDD3C1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856FA0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BC19BF4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D88C43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2DB82D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0EE1B8A5" w14:textId="77777777" w:rsidTr="00296780">
        <w:tc>
          <w:tcPr>
            <w:tcW w:w="568" w:type="dxa"/>
          </w:tcPr>
          <w:p w14:paraId="4A50CA29" w14:textId="1718FD9A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17</w:t>
            </w:r>
          </w:p>
        </w:tc>
        <w:tc>
          <w:tcPr>
            <w:tcW w:w="6662" w:type="dxa"/>
          </w:tcPr>
          <w:p w14:paraId="186872D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>Sunt atașate CV - uri, fișe de post aferente echipei de implementare a proiectului?</w:t>
            </w:r>
          </w:p>
        </w:tc>
        <w:tc>
          <w:tcPr>
            <w:tcW w:w="567" w:type="dxa"/>
          </w:tcPr>
          <w:p w14:paraId="7A0B7EA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607660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4E1D06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66056359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7C13C4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B33303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05CC6F9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5AA35720" w14:textId="77777777" w:rsidTr="00296780">
        <w:tc>
          <w:tcPr>
            <w:tcW w:w="568" w:type="dxa"/>
          </w:tcPr>
          <w:p w14:paraId="04753BAE" w14:textId="34C5CA33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18</w:t>
            </w:r>
          </w:p>
        </w:tc>
        <w:tc>
          <w:tcPr>
            <w:tcW w:w="6662" w:type="dxa"/>
          </w:tcPr>
          <w:p w14:paraId="207F3C5C" w14:textId="642612E8" w:rsidR="00A128BE" w:rsidRPr="00342186" w:rsidRDefault="00A128BE" w:rsidP="00A128BE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861B9">
              <w:rPr>
                <w:rFonts w:eastAsia="Calibri" w:cstheme="minorHAnsi"/>
                <w:sz w:val="24"/>
                <w:szCs w:val="24"/>
                <w:lang w:val="ro-RO"/>
              </w:rPr>
              <w:t xml:space="preserve">Documente </w:t>
            </w:r>
            <w:r>
              <w:rPr>
                <w:rFonts w:eastAsia="Calibri" w:cstheme="minorHAnsi"/>
                <w:sz w:val="24"/>
                <w:szCs w:val="24"/>
                <w:lang w:val="ro-RO"/>
              </w:rPr>
              <w:t>anexă</w:t>
            </w:r>
            <w:r w:rsidRPr="003861B9">
              <w:rPr>
                <w:rFonts w:eastAsia="Calibri" w:cstheme="minorHAnsi"/>
                <w:sz w:val="24"/>
                <w:szCs w:val="24"/>
                <w:lang w:val="ro-RO"/>
              </w:rPr>
              <w:t xml:space="preserve"> asumate de solicitant, din care să reiasă ponderea absolvenților instituției de învățământ superior care sunt angajați în termen de doi ani de la data absolvirii la nivelul calificării universitare obținute</w:t>
            </w:r>
            <w:r>
              <w:rPr>
                <w:rFonts w:eastAsia="Calibri" w:cstheme="minorHAnsi"/>
                <w:sz w:val="24"/>
                <w:szCs w:val="24"/>
                <w:lang w:val="ro-RO"/>
              </w:rPr>
              <w:t xml:space="preserve"> sunt ataște</w:t>
            </w:r>
            <w:r w:rsidRPr="00342186">
              <w:rPr>
                <w:rFonts w:eastAsia="Calibri" w:cstheme="minorHAnsi"/>
                <w:sz w:val="24"/>
                <w:szCs w:val="24"/>
                <w:lang w:val="ro-RO"/>
              </w:rPr>
              <w:t>?</w:t>
            </w:r>
            <w:r w:rsidRPr="00342186">
              <w:rPr>
                <w:sz w:val="24"/>
                <w:szCs w:val="24"/>
                <w:lang w:val="ro-RO"/>
              </w:rPr>
              <w:tab/>
            </w:r>
          </w:p>
        </w:tc>
        <w:tc>
          <w:tcPr>
            <w:tcW w:w="567" w:type="dxa"/>
          </w:tcPr>
          <w:p w14:paraId="4C3B4719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923745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032AA1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2B3D33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7BB2B9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285229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688BEA2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07353A32" w14:textId="77777777" w:rsidTr="00296780">
        <w:tc>
          <w:tcPr>
            <w:tcW w:w="568" w:type="dxa"/>
          </w:tcPr>
          <w:p w14:paraId="71F826D2" w14:textId="22EAC46C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</w:t>
            </w:r>
          </w:p>
        </w:tc>
        <w:tc>
          <w:tcPr>
            <w:tcW w:w="6662" w:type="dxa"/>
          </w:tcPr>
          <w:p w14:paraId="57F62AB1" w14:textId="20A6FE67" w:rsidR="00A128BE" w:rsidRPr="003861B9" w:rsidRDefault="00A128BE" w:rsidP="00A128BE">
            <w:p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861B9">
              <w:rPr>
                <w:rFonts w:eastAsia="Calibri" w:cstheme="minorHAnsi"/>
                <w:sz w:val="24"/>
                <w:szCs w:val="24"/>
                <w:lang w:val="ro-RO"/>
              </w:rPr>
              <w:t>Document-anexă, asumat de solicitant, din care să reiasă ponderea studenților la nivelul instituției de învățământ superior care aparțin grupurilor vulnerabile/ marginalizate</w:t>
            </w:r>
            <w:r>
              <w:rPr>
                <w:rFonts w:eastAsia="Calibri" w:cstheme="minorHAnsi"/>
                <w:sz w:val="24"/>
                <w:szCs w:val="24"/>
                <w:lang w:val="ro-RO"/>
              </w:rPr>
              <w:t xml:space="preserve"> este anexat?</w:t>
            </w:r>
          </w:p>
        </w:tc>
        <w:tc>
          <w:tcPr>
            <w:tcW w:w="567" w:type="dxa"/>
          </w:tcPr>
          <w:p w14:paraId="19D0B16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633765D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F50D0D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A686FB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393A93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2D03B2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39798D79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5C105672" w14:textId="77777777" w:rsidTr="00296780">
        <w:tc>
          <w:tcPr>
            <w:tcW w:w="568" w:type="dxa"/>
          </w:tcPr>
          <w:p w14:paraId="37B459DE" w14:textId="237E1810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20</w:t>
            </w:r>
          </w:p>
        </w:tc>
        <w:tc>
          <w:tcPr>
            <w:tcW w:w="6662" w:type="dxa"/>
          </w:tcPr>
          <w:p w14:paraId="1CE86388" w14:textId="77777777" w:rsidR="00A128BE" w:rsidRPr="00342186" w:rsidRDefault="00A128BE" w:rsidP="00A128B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cstheme="minorHAnsi"/>
                <w:sz w:val="24"/>
                <w:szCs w:val="24"/>
                <w:lang w:val="ro-RO"/>
              </w:rPr>
              <w:t>Tabel Centralizator privind justificarea costurilor este atașat?</w:t>
            </w:r>
          </w:p>
          <w:p w14:paraId="1A3F0FA2" w14:textId="77777777" w:rsidR="00A128BE" w:rsidRPr="00342186" w:rsidRDefault="00A128BE" w:rsidP="00A128BE">
            <w:pPr>
              <w:pStyle w:val="ListParagraph"/>
              <w:numPr>
                <w:ilvl w:val="0"/>
                <w:numId w:val="27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342186">
              <w:rPr>
                <w:rFonts w:cstheme="minorHAnsi"/>
                <w:sz w:val="24"/>
                <w:szCs w:val="24"/>
                <w:lang w:val="ro-RO"/>
              </w:rPr>
              <w:t>Sunt depuse 3 oferte de preț sau trimiteri directe către surse verificabile de prețuri?</w:t>
            </w:r>
          </w:p>
        </w:tc>
        <w:tc>
          <w:tcPr>
            <w:tcW w:w="567" w:type="dxa"/>
          </w:tcPr>
          <w:p w14:paraId="0047685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E7969D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2DEB128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43F0F0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230E5B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8E9C40B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3B12D208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4E20860E" w14:textId="77777777" w:rsidTr="00296780">
        <w:tc>
          <w:tcPr>
            <w:tcW w:w="568" w:type="dxa"/>
          </w:tcPr>
          <w:p w14:paraId="79D12F93" w14:textId="1B198B4A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21</w:t>
            </w:r>
          </w:p>
        </w:tc>
        <w:tc>
          <w:tcPr>
            <w:tcW w:w="6662" w:type="dxa"/>
          </w:tcPr>
          <w:p w14:paraId="61717C06" w14:textId="5BFB3885" w:rsidR="00A128BE" w:rsidRPr="00A128BE" w:rsidRDefault="00A128BE" w:rsidP="00A128B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A128BE">
              <w:rPr>
                <w:rFonts w:cstheme="minorHAnsi"/>
                <w:sz w:val="24"/>
                <w:szCs w:val="24"/>
                <w:lang w:val="ro-RO"/>
              </w:rPr>
              <w:t>Declarația privind beneficiarul/beneficiarii real/i al/ai finanțării</w:t>
            </w:r>
            <w:r>
              <w:rPr>
                <w:rFonts w:cstheme="minorHAnsi"/>
                <w:sz w:val="24"/>
                <w:szCs w:val="24"/>
                <w:lang w:val="ro-RO"/>
              </w:rPr>
              <w:t>, dacă este cazul, este atașata?</w:t>
            </w:r>
          </w:p>
        </w:tc>
        <w:tc>
          <w:tcPr>
            <w:tcW w:w="567" w:type="dxa"/>
          </w:tcPr>
          <w:p w14:paraId="59AFE618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C1B007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2EE5FC0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DDC264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1B4A63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A58751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0E903A7D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5B67FBA4" w14:textId="77777777" w:rsidTr="00296780">
        <w:tc>
          <w:tcPr>
            <w:tcW w:w="568" w:type="dxa"/>
          </w:tcPr>
          <w:p w14:paraId="770125A9" w14:textId="77777777" w:rsidR="00A128BE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662" w:type="dxa"/>
          </w:tcPr>
          <w:p w14:paraId="020EB038" w14:textId="0A080EE4" w:rsidR="00A128BE" w:rsidRPr="00A128BE" w:rsidRDefault="00A128BE" w:rsidP="00A128B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A128BE">
              <w:rPr>
                <w:rFonts w:cstheme="minorHAnsi"/>
                <w:sz w:val="24"/>
                <w:szCs w:val="24"/>
                <w:lang w:val="ro-RO"/>
              </w:rPr>
              <w:t>Documente asumate de solicitant, din care să reiasă că pentru proiectul depus sunt realizate/prevăzute   fi realizate achiziții verzi</w:t>
            </w:r>
            <w:r>
              <w:rPr>
                <w:rFonts w:cstheme="minorHAnsi"/>
                <w:sz w:val="24"/>
                <w:szCs w:val="24"/>
                <w:lang w:val="ro-RO"/>
              </w:rPr>
              <w:t xml:space="preserve"> sunt atașate? (dacă este cazul)</w:t>
            </w:r>
          </w:p>
        </w:tc>
        <w:tc>
          <w:tcPr>
            <w:tcW w:w="567" w:type="dxa"/>
          </w:tcPr>
          <w:p w14:paraId="088B168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AEB3B9D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D5AE453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2F5F6B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1072EB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B97E0B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3C95D70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1A035E86" w14:textId="77777777" w:rsidTr="00296780">
        <w:tc>
          <w:tcPr>
            <w:tcW w:w="568" w:type="dxa"/>
          </w:tcPr>
          <w:p w14:paraId="50C3AD36" w14:textId="5395F283" w:rsidR="00A128BE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22</w:t>
            </w:r>
          </w:p>
        </w:tc>
        <w:tc>
          <w:tcPr>
            <w:tcW w:w="6662" w:type="dxa"/>
          </w:tcPr>
          <w:p w14:paraId="7DD8E08E" w14:textId="4A6563B7" w:rsidR="00A128BE" w:rsidRPr="003861B9" w:rsidRDefault="00A128BE" w:rsidP="00A128B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3861B9">
              <w:rPr>
                <w:rFonts w:cstheme="minorHAnsi"/>
                <w:sz w:val="24"/>
                <w:szCs w:val="24"/>
                <w:lang w:val="ro-RO"/>
              </w:rPr>
              <w:t>Pentru cheltuielile care nu sunt justificate prin Devizul general al investitiei sunt depuse alte documente doveditoare asumate de solicitant?</w:t>
            </w:r>
          </w:p>
        </w:tc>
        <w:tc>
          <w:tcPr>
            <w:tcW w:w="567" w:type="dxa"/>
          </w:tcPr>
          <w:p w14:paraId="042BB60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BF2E98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0F6E392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A8542F7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5566B8EC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0D1229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52296B3A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5B4F87" w14:paraId="706D0D77" w14:textId="77777777" w:rsidTr="00296780">
        <w:tc>
          <w:tcPr>
            <w:tcW w:w="568" w:type="dxa"/>
          </w:tcPr>
          <w:p w14:paraId="0E4DF4FA" w14:textId="2EA46FB0" w:rsidR="00A128BE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23</w:t>
            </w:r>
          </w:p>
        </w:tc>
        <w:tc>
          <w:tcPr>
            <w:tcW w:w="6662" w:type="dxa"/>
          </w:tcPr>
          <w:p w14:paraId="5FBBDA6F" w14:textId="77777777" w:rsidR="00A128BE" w:rsidRPr="00E63525" w:rsidRDefault="00A128BE" w:rsidP="00A128BE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>
              <w:rPr>
                <w:rFonts w:cstheme="minorHAnsi"/>
                <w:sz w:val="24"/>
                <w:szCs w:val="24"/>
                <w:lang w:val="ro-RO"/>
              </w:rPr>
              <w:t>A</w:t>
            </w:r>
            <w:r w:rsidRPr="00E63525">
              <w:rPr>
                <w:rFonts w:cstheme="minorHAnsi"/>
                <w:sz w:val="24"/>
                <w:szCs w:val="24"/>
                <w:lang w:val="ro-RO"/>
              </w:rPr>
              <w:t>lte documente care se consideră a fi necesare pentru demonstrarea anumitor situații ale proiectului, solicitantului sau criteriilor de eligibilitate</w:t>
            </w:r>
          </w:p>
        </w:tc>
        <w:tc>
          <w:tcPr>
            <w:tcW w:w="567" w:type="dxa"/>
          </w:tcPr>
          <w:p w14:paraId="44B7B65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6DAA4D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1CF263EF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9F09886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E181835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D6586B1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gridSpan w:val="2"/>
          </w:tcPr>
          <w:p w14:paraId="7AECFB2E" w14:textId="77777777" w:rsidR="00A128BE" w:rsidRPr="00342186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69BF3269" w14:textId="5E262ED1" w:rsidTr="00353DC9">
        <w:tc>
          <w:tcPr>
            <w:tcW w:w="568" w:type="dxa"/>
            <w:vMerge w:val="restart"/>
            <w:shd w:val="clear" w:color="auto" w:fill="D9E2F3" w:themeFill="accent1" w:themeFillTint="33"/>
            <w:vAlign w:val="center"/>
          </w:tcPr>
          <w:p w14:paraId="11B75583" w14:textId="4E51A1B3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6662" w:type="dxa"/>
            <w:vMerge w:val="restart"/>
            <w:shd w:val="clear" w:color="auto" w:fill="D9E2F3" w:themeFill="accent1" w:themeFillTint="33"/>
            <w:vAlign w:val="center"/>
          </w:tcPr>
          <w:p w14:paraId="41583637" w14:textId="2638905D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Cerința/documentul</w:t>
            </w:r>
            <w:r>
              <w:rPr>
                <w:b/>
                <w:sz w:val="24"/>
                <w:szCs w:val="24"/>
                <w:lang w:val="ro-RO"/>
              </w:rPr>
              <w:t xml:space="preserve"> de </w:t>
            </w:r>
            <w:r w:rsidRPr="00F1448E">
              <w:rPr>
                <w:b/>
                <w:sz w:val="24"/>
                <w:szCs w:val="24"/>
                <w:lang w:val="ro-RO"/>
              </w:rPr>
              <w:t>verificare a modului de îndeplinire a caracterului finanțabil al solicitantului și proiectului</w:t>
            </w:r>
          </w:p>
        </w:tc>
        <w:tc>
          <w:tcPr>
            <w:tcW w:w="1767" w:type="dxa"/>
            <w:gridSpan w:val="3"/>
            <w:shd w:val="clear" w:color="auto" w:fill="D9E2F3" w:themeFill="accent1" w:themeFillTint="33"/>
            <w:vAlign w:val="center"/>
          </w:tcPr>
          <w:p w14:paraId="1EDC3A77" w14:textId="7A684608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Evaluator 1</w:t>
            </w:r>
          </w:p>
        </w:tc>
        <w:tc>
          <w:tcPr>
            <w:tcW w:w="2061" w:type="dxa"/>
            <w:gridSpan w:val="4"/>
            <w:shd w:val="clear" w:color="auto" w:fill="D9E2F3" w:themeFill="accent1" w:themeFillTint="33"/>
            <w:vAlign w:val="center"/>
          </w:tcPr>
          <w:p w14:paraId="563AF5C4" w14:textId="2879345D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Evaluator 2</w:t>
            </w:r>
          </w:p>
        </w:tc>
        <w:tc>
          <w:tcPr>
            <w:tcW w:w="4677" w:type="dxa"/>
            <w:vMerge w:val="restart"/>
            <w:shd w:val="clear" w:color="auto" w:fill="D9E2F3" w:themeFill="accent1" w:themeFillTint="33"/>
            <w:vAlign w:val="center"/>
          </w:tcPr>
          <w:p w14:paraId="79DEFE76" w14:textId="661DB9F1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Observații</w:t>
            </w:r>
          </w:p>
        </w:tc>
      </w:tr>
      <w:tr w:rsidR="00A128BE" w:rsidRPr="00D0221B" w14:paraId="482C2B9E" w14:textId="7AD4DC57" w:rsidTr="00353DC9">
        <w:tc>
          <w:tcPr>
            <w:tcW w:w="568" w:type="dxa"/>
            <w:vMerge/>
            <w:shd w:val="clear" w:color="auto" w:fill="D9E2F3" w:themeFill="accent1" w:themeFillTint="33"/>
            <w:vAlign w:val="center"/>
          </w:tcPr>
          <w:p w14:paraId="66FDD82F" w14:textId="4195CF58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6662" w:type="dxa"/>
            <w:vMerge/>
            <w:shd w:val="clear" w:color="auto" w:fill="D9E2F3" w:themeFill="accent1" w:themeFillTint="33"/>
            <w:vAlign w:val="center"/>
          </w:tcPr>
          <w:p w14:paraId="335B6E73" w14:textId="146F3D1E" w:rsidR="00A128BE" w:rsidRPr="00353DC9" w:rsidRDefault="00A128BE" w:rsidP="00A128BE">
            <w:pPr>
              <w:pStyle w:val="ListParagraph"/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D9E2F3" w:themeFill="accent1" w:themeFillTint="33"/>
            <w:vAlign w:val="center"/>
          </w:tcPr>
          <w:p w14:paraId="55A8F06B" w14:textId="686933C1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D9E2F3" w:themeFill="accent1" w:themeFillTint="33"/>
            <w:vAlign w:val="center"/>
          </w:tcPr>
          <w:p w14:paraId="1515A57F" w14:textId="61CD1C6D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NU</w:t>
            </w:r>
          </w:p>
        </w:tc>
        <w:tc>
          <w:tcPr>
            <w:tcW w:w="633" w:type="dxa"/>
            <w:shd w:val="clear" w:color="auto" w:fill="D9E2F3" w:themeFill="accent1" w:themeFillTint="33"/>
            <w:vAlign w:val="center"/>
          </w:tcPr>
          <w:p w14:paraId="17C8A54C" w14:textId="4785518F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</w:t>
            </w:r>
            <w:r>
              <w:rPr>
                <w:b/>
                <w:sz w:val="24"/>
                <w:szCs w:val="24"/>
                <w:lang w:val="ro-RO"/>
              </w:rPr>
              <w:t>/</w:t>
            </w:r>
            <w:r w:rsidRPr="00353DC9">
              <w:rPr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643" w:type="dxa"/>
            <w:shd w:val="clear" w:color="auto" w:fill="D9E2F3" w:themeFill="accent1" w:themeFillTint="33"/>
            <w:vAlign w:val="center"/>
          </w:tcPr>
          <w:p w14:paraId="4D1C0D04" w14:textId="739DDC61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26FCAB2E" w14:textId="00AFC35B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NU</w:t>
            </w:r>
          </w:p>
        </w:tc>
        <w:tc>
          <w:tcPr>
            <w:tcW w:w="709" w:type="dxa"/>
            <w:gridSpan w:val="2"/>
            <w:shd w:val="clear" w:color="auto" w:fill="D9E2F3" w:themeFill="accent1" w:themeFillTint="33"/>
            <w:vAlign w:val="center"/>
          </w:tcPr>
          <w:p w14:paraId="46CF6998" w14:textId="6096AC2B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353DC9">
              <w:rPr>
                <w:b/>
                <w:sz w:val="24"/>
                <w:szCs w:val="24"/>
                <w:lang w:val="ro-RO"/>
              </w:rPr>
              <w:t>N</w:t>
            </w:r>
            <w:r>
              <w:rPr>
                <w:b/>
                <w:sz w:val="24"/>
                <w:szCs w:val="24"/>
                <w:lang w:val="ro-RO"/>
              </w:rPr>
              <w:t>/</w:t>
            </w:r>
            <w:r w:rsidRPr="00353DC9">
              <w:rPr>
                <w:b/>
                <w:sz w:val="24"/>
                <w:szCs w:val="24"/>
                <w:lang w:val="ro-RO"/>
              </w:rPr>
              <w:t>A</w:t>
            </w:r>
          </w:p>
        </w:tc>
        <w:tc>
          <w:tcPr>
            <w:tcW w:w="4677" w:type="dxa"/>
            <w:vMerge/>
            <w:shd w:val="clear" w:color="auto" w:fill="D9E2F3" w:themeFill="accent1" w:themeFillTint="33"/>
            <w:vAlign w:val="center"/>
          </w:tcPr>
          <w:p w14:paraId="5315EFF6" w14:textId="77777777" w:rsidR="00A128BE" w:rsidRPr="00353DC9" w:rsidRDefault="00A128BE" w:rsidP="00A128BE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A128BE" w:rsidRPr="00D0221B" w14:paraId="2A5899AD" w14:textId="77777777" w:rsidTr="00353DC9">
        <w:tc>
          <w:tcPr>
            <w:tcW w:w="568" w:type="dxa"/>
          </w:tcPr>
          <w:p w14:paraId="57EC73FC" w14:textId="3324F860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1.</w:t>
            </w:r>
          </w:p>
        </w:tc>
        <w:tc>
          <w:tcPr>
            <w:tcW w:w="6662" w:type="dxa"/>
          </w:tcPr>
          <w:p w14:paraId="2C594B33" w14:textId="2CD0AEF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Solicitantul se încadrează în categoria solicitanților eligibili în conformitate cu prevederile Ghidului solicitantului </w:t>
            </w:r>
            <w:r w:rsidRPr="00D0221B">
              <w:rPr>
                <w:sz w:val="24"/>
                <w:szCs w:val="24"/>
                <w:lang w:val="ro-RO"/>
              </w:rPr>
              <w:t>secțiunea</w:t>
            </w:r>
            <w:r w:rsidRPr="00353DC9">
              <w:rPr>
                <w:sz w:val="24"/>
                <w:szCs w:val="24"/>
                <w:lang w:val="ro-RO"/>
              </w:rPr>
              <w:t xml:space="preserve"> 5.1?</w:t>
            </w:r>
          </w:p>
          <w:p w14:paraId="252A648A" w14:textId="77777777" w:rsidR="00A128BE" w:rsidRPr="00353DC9" w:rsidRDefault="00A128BE" w:rsidP="00A128BE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65FD261" w14:textId="77777777" w:rsidR="00A128BE" w:rsidRPr="00353DC9" w:rsidRDefault="00A128BE" w:rsidP="00A128B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516C1B0" w14:textId="77777777" w:rsidR="00A128BE" w:rsidRPr="00353DC9" w:rsidRDefault="00A128BE" w:rsidP="00A128B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511265F" w14:textId="77777777" w:rsidR="00A128BE" w:rsidRPr="00353DC9" w:rsidRDefault="00A128BE" w:rsidP="00A128B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DF9F583" w14:textId="77777777" w:rsidR="00A128BE" w:rsidRPr="00353DC9" w:rsidRDefault="00A128BE" w:rsidP="00A128B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94C64C0" w14:textId="77777777" w:rsidR="00A128BE" w:rsidRPr="00353DC9" w:rsidRDefault="00A128BE" w:rsidP="00A128B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12C20281" w14:textId="77777777" w:rsidR="00A128BE" w:rsidRPr="00353DC9" w:rsidRDefault="00A128BE" w:rsidP="00A128BE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37E6BFCB" w14:textId="77777777" w:rsidR="00A128BE" w:rsidRPr="00353DC9" w:rsidRDefault="00A128BE" w:rsidP="00A128BE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46933681" w14:textId="77777777" w:rsidTr="00353DC9">
        <w:tc>
          <w:tcPr>
            <w:tcW w:w="568" w:type="dxa"/>
          </w:tcPr>
          <w:p w14:paraId="2DF676B3" w14:textId="78A6B293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6662" w:type="dxa"/>
          </w:tcPr>
          <w:p w14:paraId="41D0F37E" w14:textId="231AB306" w:rsidR="00A128BE" w:rsidRPr="00353DC9" w:rsidRDefault="00A128BE" w:rsidP="00A128B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  <w:lang w:val="ro-RO"/>
              </w:rPr>
            </w:pPr>
            <w:r w:rsidRPr="00A128BE">
              <w:rPr>
                <w:sz w:val="24"/>
                <w:szCs w:val="24"/>
                <w:lang w:val="ro-RO"/>
              </w:rPr>
              <w:t>Solicitantul/Membrii parteneriatului, precum și reprezentanții legali ai acestora</w:t>
            </w:r>
            <w:r w:rsidRPr="00353DC9">
              <w:rPr>
                <w:sz w:val="24"/>
                <w:szCs w:val="24"/>
                <w:lang w:val="ro-RO"/>
              </w:rPr>
              <w:t>, care îşi exercită atribuțiile de drept, declară că îndeplinește condițiile de eligibilitate precizate în Ghid?</w:t>
            </w:r>
          </w:p>
          <w:p w14:paraId="633477E8" w14:textId="139B665F" w:rsidR="00A128BE" w:rsidRPr="00353DC9" w:rsidRDefault="00A128BE" w:rsidP="00A128B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  <w:lang w:val="ro-RO"/>
              </w:rPr>
            </w:pPr>
            <w:r w:rsidRPr="00A128BE">
              <w:rPr>
                <w:sz w:val="24"/>
                <w:szCs w:val="24"/>
                <w:lang w:val="ro-RO"/>
              </w:rPr>
              <w:t>Solicitantul/Membrii parteneriatului, precum și reprezentanții legali ai acestora</w:t>
            </w:r>
            <w:r w:rsidRPr="00353DC9">
              <w:rPr>
                <w:sz w:val="24"/>
                <w:szCs w:val="24"/>
                <w:lang w:val="ro-RO"/>
              </w:rPr>
              <w:t xml:space="preserve">, care îşi exercită atribuțiile de drept, declară că  nu se încadrează în situațiile de excludere (la depunerea cererii de finanțare și în etapa contractuală) prezentate în Declarația unică? </w:t>
            </w:r>
          </w:p>
        </w:tc>
        <w:tc>
          <w:tcPr>
            <w:tcW w:w="567" w:type="dxa"/>
          </w:tcPr>
          <w:p w14:paraId="6EE8F90A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AA6D4D6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D401EA2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FE427A9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ED24D24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64E65A9B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742EE850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3929B048" w14:textId="0BA3A209" w:rsidTr="00353DC9">
        <w:tc>
          <w:tcPr>
            <w:tcW w:w="568" w:type="dxa"/>
          </w:tcPr>
          <w:p w14:paraId="61922C15" w14:textId="16F300FB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03796917" w14:textId="4B464C32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Solicitantul deține drepturi reale asupra imobilului (clădire și teren), obiect al proiectului, cel mai târziu la momentul semnării contractului de </w:t>
            </w:r>
            <w:r w:rsidRPr="00D0221B">
              <w:rPr>
                <w:sz w:val="24"/>
                <w:szCs w:val="24"/>
                <w:lang w:val="ro-RO"/>
              </w:rPr>
              <w:t>finanțare</w:t>
            </w:r>
            <w:r w:rsidRPr="00353DC9">
              <w:rPr>
                <w:sz w:val="24"/>
                <w:szCs w:val="24"/>
                <w:lang w:val="ro-RO"/>
              </w:rPr>
              <w:t xml:space="preserve">, precum şi pe o perioadă de minim 5 ani de la data </w:t>
            </w:r>
            <w:r w:rsidRPr="00D0221B">
              <w:rPr>
                <w:sz w:val="24"/>
                <w:szCs w:val="24"/>
                <w:lang w:val="ro-RO"/>
              </w:rPr>
              <w:t>plății</w:t>
            </w:r>
            <w:r w:rsidRPr="00353DC9">
              <w:rPr>
                <w:sz w:val="24"/>
                <w:szCs w:val="24"/>
                <w:lang w:val="ro-RO"/>
              </w:rPr>
              <w:t xml:space="preserve"> finale (</w:t>
            </w:r>
            <w:r w:rsidRPr="00D0221B">
              <w:rPr>
                <w:sz w:val="24"/>
                <w:szCs w:val="24"/>
                <w:lang w:val="ro-RO"/>
              </w:rPr>
              <w:t>așa</w:t>
            </w:r>
            <w:r w:rsidRPr="00353DC9">
              <w:rPr>
                <w:sz w:val="24"/>
                <w:szCs w:val="24"/>
                <w:lang w:val="ro-RO"/>
              </w:rPr>
              <w:t xml:space="preserve"> cum reiese din documentele depuse) - pentru care poate fi acordat dreptul de </w:t>
            </w:r>
            <w:r w:rsidRPr="00D0221B">
              <w:rPr>
                <w:sz w:val="24"/>
                <w:szCs w:val="24"/>
                <w:lang w:val="ro-RO"/>
              </w:rPr>
              <w:t>execuție</w:t>
            </w:r>
            <w:r w:rsidRPr="00353DC9">
              <w:rPr>
                <w:sz w:val="24"/>
                <w:szCs w:val="24"/>
                <w:lang w:val="ro-RO"/>
              </w:rPr>
              <w:t xml:space="preserve"> a lucrărilor de </w:t>
            </w:r>
            <w:r w:rsidRPr="00D0221B">
              <w:rPr>
                <w:sz w:val="24"/>
                <w:szCs w:val="24"/>
                <w:lang w:val="ro-RO"/>
              </w:rPr>
              <w:t>construcții</w:t>
            </w:r>
            <w:r w:rsidRPr="00353DC9">
              <w:rPr>
                <w:sz w:val="24"/>
                <w:szCs w:val="24"/>
                <w:lang w:val="ro-RO"/>
              </w:rPr>
              <w:t>, în conformitate cu legislația în vigoare?</w:t>
            </w:r>
          </w:p>
          <w:p w14:paraId="72F3A4D2" w14:textId="77777777" w:rsidR="00A128BE" w:rsidRPr="00D43C43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lastRenderedPageBreak/>
              <w:t>Imobilul/imobilele (în conformitate cu prezentul criteriu de eligibilitate), care fac obiectul proiectului, care implică execuţia de lucrări de construcţii, îndeplineşte/ îndeplinesc cumulativ,  nu mai târziu de semnarea contractului de finanţare, următoarele condiţii:</w:t>
            </w:r>
          </w:p>
          <w:p w14:paraId="08070C7F" w14:textId="77777777" w:rsidR="00A128BE" w:rsidRPr="00D43C43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fie libere de orice sarcini sau interdicţii incompatibile cu realizarea activităților proiectului;</w:t>
            </w:r>
          </w:p>
          <w:p w14:paraId="11770F86" w14:textId="77777777" w:rsidR="00A128BE" w:rsidRPr="00D43C43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nu facă obiectul unor garanții, cesionări și nici a unei alte forme de sarcini care ar putea afecta dreptul invocat;</w:t>
            </w:r>
          </w:p>
          <w:p w14:paraId="1F9B41AD" w14:textId="77777777" w:rsidR="00A128BE" w:rsidRPr="00D43C43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nu facă obiectul unor litigii având ca obiect dreptul invocat de către solicitant pentru realizarea proiectului, aflate în curs de soluţionare la instanţele judecătoreşti;</w:t>
            </w:r>
          </w:p>
          <w:p w14:paraId="5C073634" w14:textId="223353F4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D43C43">
              <w:rPr>
                <w:sz w:val="24"/>
                <w:szCs w:val="24"/>
                <w:lang w:val="ro-RO"/>
              </w:rPr>
              <w:t>•</w:t>
            </w:r>
            <w:r w:rsidRPr="00D43C43">
              <w:rPr>
                <w:sz w:val="24"/>
                <w:szCs w:val="24"/>
                <w:lang w:val="ro-RO"/>
              </w:rPr>
              <w:tab/>
              <w:t>să nu facă obiectul revendicărilor potrivit unor legi speciale în materie sau dreptului comun.</w:t>
            </w:r>
          </w:p>
          <w:p w14:paraId="3FB1F9BF" w14:textId="693D6BD2" w:rsidR="00A128BE" w:rsidRPr="00826E9D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 va verifica pe baza Declarației unice</w:t>
            </w:r>
          </w:p>
        </w:tc>
        <w:tc>
          <w:tcPr>
            <w:tcW w:w="567" w:type="dxa"/>
          </w:tcPr>
          <w:p w14:paraId="29C6DF3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28FAE6D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F58BF61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D6F129B" w14:textId="077A0685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AEF7E3A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344A81A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1F8BFBCD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4086A9B5" w14:textId="77777777" w:rsidTr="00353DC9">
        <w:tc>
          <w:tcPr>
            <w:tcW w:w="568" w:type="dxa"/>
          </w:tcPr>
          <w:p w14:paraId="3C9FE016" w14:textId="3231E446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6662" w:type="dxa"/>
          </w:tcPr>
          <w:p w14:paraId="5C646FCD" w14:textId="1E5FFA82" w:rsidR="00A128BE" w:rsidRPr="00BF6AAA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BF6AAA">
              <w:rPr>
                <w:sz w:val="24"/>
                <w:szCs w:val="24"/>
                <w:lang w:val="ro-RO"/>
              </w:rPr>
              <w:t xml:space="preserve">Solicitantul demonstrează asigurarea cofinanțării conform ratelor de contribuție proprie aplicabile cheltuielilor eligibile de minim </w:t>
            </w:r>
            <w:r>
              <w:rPr>
                <w:sz w:val="24"/>
                <w:szCs w:val="24"/>
                <w:lang w:val="ro-RO"/>
              </w:rPr>
              <w:t>10</w:t>
            </w:r>
            <w:r w:rsidRPr="00BF6AAA">
              <w:rPr>
                <w:sz w:val="24"/>
                <w:szCs w:val="24"/>
                <w:lang w:val="ro-RO"/>
              </w:rPr>
              <w:t>% din valoarea cheltuielilor eligibile ale proiectului și 100% pentru cheltuielile neeligibile ale proiectului</w:t>
            </w:r>
            <w:r w:rsidRPr="00AF5E1F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1421F413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59D4641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D9D2526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0A6EE43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F0F3072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24C2506C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4D93F765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6D8C4548" w14:textId="5847BAB8" w:rsidTr="00353DC9">
        <w:tc>
          <w:tcPr>
            <w:tcW w:w="568" w:type="dxa"/>
          </w:tcPr>
          <w:p w14:paraId="0F5C8A2F" w14:textId="445AA378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6662" w:type="dxa"/>
          </w:tcPr>
          <w:p w14:paraId="6C2DE03F" w14:textId="317AFE27" w:rsidR="00A128BE" w:rsidRPr="00BF6AAA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BF6AAA">
              <w:rPr>
                <w:sz w:val="24"/>
                <w:szCs w:val="24"/>
                <w:lang w:val="ro-RO"/>
              </w:rPr>
              <w:t>Proiectul asigură caracterului durabil al investiției, în conformitate cu art. 65 din Regulamentul Parlamentului European şi al Consiliului nr. 1060/2021?</w:t>
            </w:r>
          </w:p>
        </w:tc>
        <w:tc>
          <w:tcPr>
            <w:tcW w:w="567" w:type="dxa"/>
          </w:tcPr>
          <w:p w14:paraId="3700D36A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316BE6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D30FC47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5BB4D2B" w14:textId="3AB2ECBE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65C13B5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4B395FC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52D2F71D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37C91A1A" w14:textId="1C66488B" w:rsidTr="00353DC9">
        <w:tc>
          <w:tcPr>
            <w:tcW w:w="568" w:type="dxa"/>
          </w:tcPr>
          <w:p w14:paraId="3FF8B0D6" w14:textId="464A1DF9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6662" w:type="dxa"/>
          </w:tcPr>
          <w:p w14:paraId="42A4E625" w14:textId="4310D7E0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Proiectul și activitățile propuse privind investițiile sale se </w:t>
            </w:r>
            <w:r w:rsidRPr="00D0221B">
              <w:rPr>
                <w:sz w:val="24"/>
                <w:szCs w:val="24"/>
                <w:lang w:val="ro-RO"/>
              </w:rPr>
              <w:t>încadrează</w:t>
            </w:r>
            <w:r w:rsidRPr="00353DC9">
              <w:rPr>
                <w:sz w:val="24"/>
                <w:szCs w:val="24"/>
                <w:lang w:val="ro-RO"/>
              </w:rPr>
              <w:t xml:space="preserve"> în acțiunile sprijinite în cadrul Obiectivului Specific, în conformitate cu secțiunea 5.2 din ghidul solicitantului?</w:t>
            </w:r>
          </w:p>
        </w:tc>
        <w:tc>
          <w:tcPr>
            <w:tcW w:w="567" w:type="dxa"/>
          </w:tcPr>
          <w:p w14:paraId="4B1E0291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9BC590B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5388C8C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9554872" w14:textId="05FE3B60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D8A54C2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3BFF49F3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1AF9C34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3DF626A0" w14:textId="7AC653C2" w:rsidTr="00353DC9">
        <w:tc>
          <w:tcPr>
            <w:tcW w:w="568" w:type="dxa"/>
          </w:tcPr>
          <w:p w14:paraId="38FB255F" w14:textId="5DCA16E8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7</w:t>
            </w:r>
          </w:p>
        </w:tc>
        <w:tc>
          <w:tcPr>
            <w:tcW w:w="6662" w:type="dxa"/>
          </w:tcPr>
          <w:p w14:paraId="15D583C2" w14:textId="26AE158C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Proiectul propus spre finanțare nu este încheiat în mod fizic sau implementat integral înainte de depunerea cererii de finanțare în cadrul PR BI 2021-2027, indiferent dacă toate plățile aferente au fost realizate sau nu de către beneficiar (art. 63 din Regulamentul (UE) nr. 2021/1060)?</w:t>
            </w:r>
          </w:p>
        </w:tc>
        <w:tc>
          <w:tcPr>
            <w:tcW w:w="567" w:type="dxa"/>
          </w:tcPr>
          <w:p w14:paraId="3B2C5F93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9954FF7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436680B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05B69CA" w14:textId="657492F3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6005FDC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69B1E9F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2588442C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3667BDBB" w14:textId="77AC07D9" w:rsidTr="00353DC9">
        <w:tc>
          <w:tcPr>
            <w:tcW w:w="568" w:type="dxa"/>
          </w:tcPr>
          <w:p w14:paraId="2734A377" w14:textId="7344280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lastRenderedPageBreak/>
              <w:t>8</w:t>
            </w:r>
          </w:p>
        </w:tc>
        <w:tc>
          <w:tcPr>
            <w:tcW w:w="6662" w:type="dxa"/>
          </w:tcPr>
          <w:p w14:paraId="296FCFD1" w14:textId="5C4CB3E0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Solicitantul certifică faptul că pentru proiectul propus acesta nu a mai beneficiat de finanțare publică în ultimii 5 ani, pentru același tip de activități realizate asupra aceleiași infrastructuri/ aceluiași tronson de infrastructură şi nu beneficiază în prezent de fonduri publice din alte surse de finanțare, altele decât cele ale solicitantului?</w:t>
            </w:r>
          </w:p>
        </w:tc>
        <w:tc>
          <w:tcPr>
            <w:tcW w:w="567" w:type="dxa"/>
          </w:tcPr>
          <w:p w14:paraId="4184589F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70ED207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5B12699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D48A17C" w14:textId="764239D2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D2CEBA1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300AAF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1DB6150F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708A60A8" w14:textId="77777777" w:rsidTr="00353DC9">
        <w:tc>
          <w:tcPr>
            <w:tcW w:w="568" w:type="dxa"/>
          </w:tcPr>
          <w:p w14:paraId="1F10866A" w14:textId="2F7EB07B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9</w:t>
            </w:r>
          </w:p>
        </w:tc>
        <w:tc>
          <w:tcPr>
            <w:tcW w:w="6662" w:type="dxa"/>
          </w:tcPr>
          <w:p w14:paraId="58014C99" w14:textId="423963BA" w:rsidR="00A128BE" w:rsidRPr="00D0221B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D0221B">
              <w:rPr>
                <w:sz w:val="24"/>
                <w:szCs w:val="24"/>
                <w:lang w:val="ro-RO"/>
              </w:rPr>
              <w:t>Proiectul respectă încadrarea în valoarea minimă</w:t>
            </w:r>
            <w:r>
              <w:rPr>
                <w:sz w:val="24"/>
                <w:szCs w:val="24"/>
                <w:lang w:val="ro-RO"/>
              </w:rPr>
              <w:t>(</w:t>
            </w:r>
            <w:r w:rsidRPr="00D0221B">
              <w:rPr>
                <w:sz w:val="24"/>
                <w:szCs w:val="24"/>
                <w:lang w:val="ro-RO"/>
              </w:rPr>
              <w:t xml:space="preserve"> de 200.000 euro</w:t>
            </w:r>
            <w:r>
              <w:rPr>
                <w:sz w:val="24"/>
                <w:szCs w:val="24"/>
                <w:lang w:val="ro-RO"/>
              </w:rPr>
              <w:t>) și maximă (de 10.000.000 euro)</w:t>
            </w:r>
            <w:r w:rsidRPr="00D0221B"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 xml:space="preserve">eligibilă </w:t>
            </w:r>
            <w:r w:rsidRPr="00D0221B">
              <w:rPr>
                <w:sz w:val="24"/>
                <w:szCs w:val="24"/>
                <w:lang w:val="ro-RO"/>
              </w:rPr>
              <w:t xml:space="preserve">calculată la cursul inforeuro </w:t>
            </w:r>
            <w:r>
              <w:rPr>
                <w:sz w:val="24"/>
                <w:szCs w:val="24"/>
                <w:lang w:val="ro-RO"/>
              </w:rPr>
              <w:t xml:space="preserve">prevăzut în </w:t>
            </w:r>
            <w:r w:rsidRPr="00D0221B">
              <w:rPr>
                <w:sz w:val="24"/>
                <w:szCs w:val="24"/>
                <w:lang w:val="ro-RO"/>
              </w:rPr>
              <w:t>ghidului solicitantului?</w:t>
            </w:r>
          </w:p>
        </w:tc>
        <w:tc>
          <w:tcPr>
            <w:tcW w:w="567" w:type="dxa"/>
          </w:tcPr>
          <w:p w14:paraId="44E47D59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CA98B2A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F4C76D7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377F2DF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BAD038A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376DBD9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0810333D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408FD8F0" w14:textId="77777777" w:rsidTr="00353DC9">
        <w:tc>
          <w:tcPr>
            <w:tcW w:w="568" w:type="dxa"/>
          </w:tcPr>
          <w:p w14:paraId="6995481C" w14:textId="4F6C6376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10</w:t>
            </w:r>
          </w:p>
        </w:tc>
        <w:tc>
          <w:tcPr>
            <w:tcW w:w="6662" w:type="dxa"/>
          </w:tcPr>
          <w:p w14:paraId="1EFC5CA0" w14:textId="2AAD4CC3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Perioada de implementare a activităților proiectului nu depășește 31.12.2029?</w:t>
            </w:r>
          </w:p>
        </w:tc>
        <w:tc>
          <w:tcPr>
            <w:tcW w:w="567" w:type="dxa"/>
          </w:tcPr>
          <w:p w14:paraId="527A22AB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290CAF8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7C7658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78FF425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895F726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1C374021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0EA3E4D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221FD7B0" w14:textId="77777777" w:rsidTr="00353DC9">
        <w:tc>
          <w:tcPr>
            <w:tcW w:w="568" w:type="dxa"/>
          </w:tcPr>
          <w:p w14:paraId="486A9B4A" w14:textId="06BC86A3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11</w:t>
            </w:r>
          </w:p>
        </w:tc>
        <w:tc>
          <w:tcPr>
            <w:tcW w:w="6662" w:type="dxa"/>
          </w:tcPr>
          <w:p w14:paraId="2076934B" w14:textId="34015D64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F79BE">
              <w:rPr>
                <w:sz w:val="24"/>
                <w:szCs w:val="24"/>
                <w:lang w:val="ro-RO"/>
              </w:rPr>
              <w:t>Proiectul respectă:</w:t>
            </w:r>
          </w:p>
          <w:p w14:paraId="60A6C823" w14:textId="6830970A" w:rsidR="00A128BE" w:rsidRPr="00C819D7" w:rsidRDefault="00A128BE" w:rsidP="00A128BE">
            <w:pPr>
              <w:pStyle w:val="ListParagraph"/>
              <w:numPr>
                <w:ilvl w:val="0"/>
                <w:numId w:val="18"/>
              </w:numPr>
              <w:jc w:val="both"/>
              <w:rPr>
                <w:i/>
                <w:iCs/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principiil</w:t>
            </w:r>
            <w:r>
              <w:rPr>
                <w:sz w:val="24"/>
                <w:szCs w:val="24"/>
                <w:lang w:val="ro-RO"/>
              </w:rPr>
              <w:t>e</w:t>
            </w:r>
            <w:r w:rsidRPr="00353DC9">
              <w:rPr>
                <w:sz w:val="24"/>
                <w:szCs w:val="24"/>
                <w:lang w:val="ro-RO"/>
              </w:rPr>
              <w:t xml:space="preserve"> privind egalitatea de </w:t>
            </w:r>
            <w:r w:rsidRPr="00D0221B">
              <w:rPr>
                <w:sz w:val="24"/>
                <w:szCs w:val="24"/>
                <w:lang w:val="ro-RO"/>
              </w:rPr>
              <w:t>șanse</w:t>
            </w:r>
            <w:r w:rsidRPr="00353DC9">
              <w:rPr>
                <w:sz w:val="24"/>
                <w:szCs w:val="24"/>
                <w:lang w:val="ro-RO"/>
              </w:rPr>
              <w:t>, de gen, nediscriminarea, incluziune și desegregare în cadrul procesului educațional?</w:t>
            </w:r>
            <w:r>
              <w:rPr>
                <w:sz w:val="24"/>
                <w:szCs w:val="24"/>
                <w:lang w:val="ro-RO"/>
              </w:rPr>
              <w:t xml:space="preserve"> - descrise la secțiunea 3.16, 3.19, Secțiunea 5.2.1</w:t>
            </w:r>
            <w:r w:rsidRPr="0075538F">
              <w:t xml:space="preserve"> </w:t>
            </w:r>
            <w:proofErr w:type="spellStart"/>
            <w:r w:rsidRPr="00C819D7">
              <w:rPr>
                <w:sz w:val="24"/>
                <w:szCs w:val="24"/>
              </w:rPr>
              <w:t>Cerințe</w:t>
            </w:r>
            <w:proofErr w:type="spellEnd"/>
            <w:r w:rsidRPr="00C819D7">
              <w:rPr>
                <w:sz w:val="24"/>
                <w:szCs w:val="24"/>
              </w:rPr>
              <w:t xml:space="preserve"> </w:t>
            </w:r>
            <w:proofErr w:type="spellStart"/>
            <w:r w:rsidRPr="00C819D7">
              <w:rPr>
                <w:sz w:val="24"/>
                <w:szCs w:val="24"/>
              </w:rPr>
              <w:t>generale</w:t>
            </w:r>
            <w:proofErr w:type="spellEnd"/>
            <w:r w:rsidRPr="00C819D7">
              <w:rPr>
                <w:sz w:val="24"/>
                <w:szCs w:val="24"/>
              </w:rPr>
              <w:t xml:space="preserve"> </w:t>
            </w:r>
            <w:proofErr w:type="spellStart"/>
            <w:r w:rsidRPr="00C819D7">
              <w:rPr>
                <w:sz w:val="24"/>
                <w:szCs w:val="24"/>
              </w:rPr>
              <w:t>privind</w:t>
            </w:r>
            <w:proofErr w:type="spellEnd"/>
            <w:r w:rsidRPr="00C819D7">
              <w:rPr>
                <w:sz w:val="24"/>
                <w:szCs w:val="24"/>
              </w:rPr>
              <w:t xml:space="preserve"> </w:t>
            </w:r>
            <w:proofErr w:type="spellStart"/>
            <w:r w:rsidRPr="00C819D7">
              <w:rPr>
                <w:sz w:val="24"/>
                <w:szCs w:val="24"/>
              </w:rPr>
              <w:t>eligibilitatea</w:t>
            </w:r>
            <w:proofErr w:type="spellEnd"/>
            <w:r w:rsidRPr="00C819D7">
              <w:rPr>
                <w:sz w:val="24"/>
                <w:szCs w:val="24"/>
              </w:rPr>
              <w:t xml:space="preserve"> </w:t>
            </w:r>
            <w:proofErr w:type="spellStart"/>
            <w:r w:rsidRPr="00C819D7">
              <w:rPr>
                <w:sz w:val="24"/>
                <w:szCs w:val="24"/>
              </w:rPr>
              <w:t>activităților</w:t>
            </w:r>
            <w:proofErr w:type="spellEnd"/>
            <w:r w:rsidRPr="00C819D7">
              <w:rPr>
                <w:sz w:val="24"/>
                <w:szCs w:val="24"/>
              </w:rPr>
              <w:t xml:space="preserve"> </w:t>
            </w:r>
            <w:proofErr w:type="spellStart"/>
            <w:r w:rsidRPr="00C819D7">
              <w:rPr>
                <w:sz w:val="24"/>
                <w:szCs w:val="24"/>
              </w:rPr>
              <w:t>punctul</w:t>
            </w:r>
            <w:proofErr w:type="spellEnd"/>
            <w:r w:rsidRPr="00C819D7">
              <w:rPr>
                <w:sz w:val="24"/>
                <w:szCs w:val="24"/>
              </w:rPr>
              <w:t xml:space="preserve"> 7</w:t>
            </w:r>
          </w:p>
          <w:p w14:paraId="547F7BD0" w14:textId="272EF7FD" w:rsidR="00A128BE" w:rsidRPr="00353DC9" w:rsidRDefault="00A128BE" w:rsidP="00A128BE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 xml:space="preserve">dezvoltarea durabilă,  prevăzute în </w:t>
            </w:r>
            <w:r w:rsidRPr="00D0221B">
              <w:rPr>
                <w:sz w:val="24"/>
                <w:szCs w:val="24"/>
                <w:lang w:val="ro-RO"/>
              </w:rPr>
              <w:t>legislația</w:t>
            </w:r>
            <w:r w:rsidRPr="00353DC9">
              <w:rPr>
                <w:sz w:val="24"/>
                <w:szCs w:val="24"/>
                <w:lang w:val="ro-RO"/>
              </w:rPr>
              <w:t xml:space="preserve"> </w:t>
            </w:r>
            <w:r w:rsidRPr="00D0221B">
              <w:rPr>
                <w:sz w:val="24"/>
                <w:szCs w:val="24"/>
                <w:lang w:val="ro-RO"/>
              </w:rPr>
              <w:t>națională</w:t>
            </w:r>
            <w:r w:rsidRPr="00353DC9">
              <w:rPr>
                <w:sz w:val="24"/>
                <w:szCs w:val="24"/>
                <w:lang w:val="ro-RO"/>
              </w:rPr>
              <w:t xml:space="preserve"> şi comunitară, în conformitate cu secțiunile 3.16 Principii orizontale, 3.17 Aspecte de mediu (inclusiv aplicarea Directivei 2011/92/UE a Parlamentului European și a Consiliului)</w:t>
            </w:r>
            <w:r>
              <w:rPr>
                <w:sz w:val="24"/>
                <w:szCs w:val="24"/>
                <w:lang w:val="ro-RO"/>
              </w:rPr>
              <w:t xml:space="preserve">, descrise l secțiunea 5.2.1 punctul 7 </w:t>
            </w:r>
            <w:r w:rsidRPr="00353DC9">
              <w:rPr>
                <w:sz w:val="24"/>
                <w:szCs w:val="24"/>
                <w:lang w:val="ro-RO"/>
              </w:rPr>
              <w:t>din ghidul solicitantului?</w:t>
            </w:r>
          </w:p>
          <w:p w14:paraId="4F454C63" w14:textId="3B211F04" w:rsidR="00A128BE" w:rsidRPr="00353DC9" w:rsidRDefault="00A128BE" w:rsidP="00A128BE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principiului  DNSH</w:t>
            </w:r>
            <w:r>
              <w:rPr>
                <w:sz w:val="24"/>
                <w:szCs w:val="24"/>
                <w:lang w:val="ro-RO"/>
              </w:rPr>
              <w:t>,</w:t>
            </w:r>
          </w:p>
          <w:p w14:paraId="2EB15898" w14:textId="6B26C8DD" w:rsidR="00A128BE" w:rsidRPr="00353DC9" w:rsidRDefault="00A128BE" w:rsidP="00A128BE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Imunizarea la schimbările climatice</w:t>
            </w:r>
            <w:r>
              <w:rPr>
                <w:sz w:val="24"/>
                <w:szCs w:val="24"/>
                <w:lang w:val="ro-RO"/>
              </w:rPr>
              <w:t>,</w:t>
            </w:r>
            <w:r w:rsidRPr="00353DC9">
              <w:rPr>
                <w:sz w:val="24"/>
                <w:szCs w:val="24"/>
                <w:lang w:val="ro-RO"/>
              </w:rPr>
              <w:t xml:space="preserve"> </w:t>
            </w:r>
          </w:p>
          <w:p w14:paraId="3B80BFB6" w14:textId="34D1E24D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descrise la secțiunile 3.16</w:t>
            </w:r>
            <w:r>
              <w:rPr>
                <w:sz w:val="24"/>
                <w:szCs w:val="24"/>
                <w:lang w:val="ro-RO"/>
              </w:rPr>
              <w:t xml:space="preserve">, </w:t>
            </w:r>
            <w:r w:rsidRPr="00353DC9">
              <w:rPr>
                <w:sz w:val="24"/>
                <w:szCs w:val="24"/>
                <w:lang w:val="ro-RO"/>
              </w:rPr>
              <w:t xml:space="preserve">3.17 </w:t>
            </w:r>
            <w:r>
              <w:rPr>
                <w:sz w:val="24"/>
                <w:szCs w:val="24"/>
                <w:lang w:val="ro-RO"/>
              </w:rPr>
              <w:t xml:space="preserve">și 5.2.1 punctul 7 </w:t>
            </w:r>
            <w:r w:rsidRPr="00353DC9">
              <w:rPr>
                <w:sz w:val="24"/>
                <w:szCs w:val="24"/>
                <w:lang w:val="ro-RO"/>
              </w:rPr>
              <w:t xml:space="preserve">din ghidul solicitantului și prevăzute în </w:t>
            </w:r>
            <w:r w:rsidRPr="00D0221B">
              <w:rPr>
                <w:sz w:val="24"/>
                <w:szCs w:val="24"/>
                <w:lang w:val="ro-RO"/>
              </w:rPr>
              <w:t>legislația</w:t>
            </w:r>
            <w:r w:rsidRPr="00353DC9">
              <w:rPr>
                <w:sz w:val="24"/>
                <w:szCs w:val="24"/>
                <w:lang w:val="ro-RO"/>
              </w:rPr>
              <w:t xml:space="preserve"> </w:t>
            </w:r>
            <w:r w:rsidRPr="00D0221B">
              <w:rPr>
                <w:sz w:val="24"/>
                <w:szCs w:val="24"/>
                <w:lang w:val="ro-RO"/>
              </w:rPr>
              <w:t>națională</w:t>
            </w:r>
            <w:r w:rsidRPr="00353DC9">
              <w:rPr>
                <w:sz w:val="24"/>
                <w:szCs w:val="24"/>
                <w:lang w:val="ro-RO"/>
              </w:rPr>
              <w:t xml:space="preserve"> şi comunitară ? </w:t>
            </w:r>
          </w:p>
          <w:p w14:paraId="3CD442B8" w14:textId="57BF055F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•</w:t>
            </w:r>
            <w:r w:rsidRPr="00353DC9">
              <w:rPr>
                <w:sz w:val="24"/>
                <w:szCs w:val="24"/>
                <w:lang w:val="ro-RO"/>
              </w:rPr>
              <w:tab/>
            </w:r>
            <w:r w:rsidRPr="003F79BE">
              <w:rPr>
                <w:sz w:val="24"/>
                <w:szCs w:val="24"/>
                <w:lang w:val="ro-RO"/>
              </w:rPr>
              <w:t xml:space="preserve">Solicitantul a descris in cererea de finanțare </w:t>
            </w:r>
            <w:r>
              <w:rPr>
                <w:sz w:val="24"/>
                <w:szCs w:val="24"/>
                <w:lang w:val="ro-RO"/>
              </w:rPr>
              <w:t xml:space="preserve">toate aceste </w:t>
            </w:r>
            <w:r w:rsidRPr="003F79BE">
              <w:rPr>
                <w:sz w:val="24"/>
                <w:szCs w:val="24"/>
                <w:lang w:val="ro-RO"/>
              </w:rPr>
              <w:t>măsuri minime</w:t>
            </w:r>
            <w:r w:rsidRPr="00C819D7">
              <w:rPr>
                <w:sz w:val="24"/>
                <w:szCs w:val="24"/>
                <w:lang w:val="ro-RO"/>
              </w:rPr>
              <w:t xml:space="preserve"> obligatorii ce vor fi implementate în conformitate </w:t>
            </w:r>
            <w:r w:rsidRPr="00C819D7">
              <w:rPr>
                <w:sz w:val="24"/>
                <w:szCs w:val="24"/>
                <w:lang w:val="ro-RO"/>
              </w:rPr>
              <w:lastRenderedPageBreak/>
              <w:t xml:space="preserve">cu ghidul solicitantului secțiunea </w:t>
            </w:r>
            <w:r w:rsidRPr="00C819D7">
              <w:rPr>
                <w:i/>
                <w:iCs/>
                <w:sz w:val="24"/>
                <w:szCs w:val="24"/>
                <w:lang w:val="ro-RO"/>
              </w:rPr>
              <w:t>5.2.1 Eligibilitatea activităților</w:t>
            </w:r>
            <w:r>
              <w:rPr>
                <w:i/>
                <w:iCs/>
                <w:sz w:val="24"/>
                <w:szCs w:val="24"/>
                <w:lang w:val="ro-RO"/>
              </w:rPr>
              <w:t xml:space="preserve"> punctul 7</w:t>
            </w:r>
            <w:r w:rsidRPr="00C819D7"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361068B5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E8DB5C1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D828A54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64016A7E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55F4389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52AE977D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0EF68382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A128BE" w:rsidRPr="00D0221B" w14:paraId="443A04A2" w14:textId="77777777" w:rsidTr="00353DC9">
        <w:tc>
          <w:tcPr>
            <w:tcW w:w="568" w:type="dxa"/>
          </w:tcPr>
          <w:p w14:paraId="71C5D87E" w14:textId="1C5299E4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13</w:t>
            </w:r>
          </w:p>
        </w:tc>
        <w:tc>
          <w:tcPr>
            <w:tcW w:w="6662" w:type="dxa"/>
          </w:tcPr>
          <w:p w14:paraId="759B7A32" w14:textId="352714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Proiectele nu:</w:t>
            </w:r>
          </w:p>
          <w:p w14:paraId="6D3CAC55" w14:textId="77777777" w:rsidR="00A128BE" w:rsidRPr="00353DC9" w:rsidRDefault="00A128BE" w:rsidP="00A128BE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lucrări de reparații curente sau din categoria celor care, potrivit Legii nr. 50/1991 privind autorizarea construcțiilor cu completările și modificările ulterioare, nu se supun autorizării;</w:t>
            </w:r>
          </w:p>
          <w:p w14:paraId="4BAC2394" w14:textId="77777777" w:rsidR="00A128BE" w:rsidRPr="00353DC9" w:rsidRDefault="00A128BE" w:rsidP="00A128BE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lucrări de reabilitare in vederea eficienței energetice (pentru acestea exista finanțare în cadrul priorității 3 a PR);</w:t>
            </w:r>
          </w:p>
          <w:p w14:paraId="25DDB16B" w14:textId="4FFEBCED" w:rsidR="00A128BE" w:rsidRDefault="00A128BE" w:rsidP="00A128BE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353DC9">
              <w:rPr>
                <w:sz w:val="24"/>
                <w:szCs w:val="24"/>
                <w:lang w:val="ro-RO"/>
              </w:rPr>
              <w:t>Cuprind exclusiv lucrări de reabilitare pentru aducerea construcțiilor/ clădirilor la nivelul acceptabil de reglementările tehnice în vigoare, din punct de vedere funcțional, pentru categoria lor de încadrare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75D60C7B" w14:textId="1A48E069" w:rsidR="00A128BE" w:rsidRPr="00353DC9" w:rsidRDefault="00A128BE" w:rsidP="00A128BE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033C5D">
              <w:rPr>
                <w:sz w:val="24"/>
                <w:szCs w:val="24"/>
                <w:lang w:val="ro-RO"/>
              </w:rPr>
              <w:t>Cuprind exclusiv activități de dotare pentru instituția de învățământ superio</w:t>
            </w:r>
            <w:r>
              <w:rPr>
                <w:sz w:val="24"/>
                <w:szCs w:val="24"/>
                <w:lang w:val="ro-RO"/>
              </w:rPr>
              <w:t>r;</w:t>
            </w:r>
          </w:p>
          <w:p w14:paraId="5C1D2B9C" w14:textId="74A0DB89" w:rsidR="00A128BE" w:rsidRDefault="00A128BE" w:rsidP="00A128BE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  <w:lang w:val="ro-RO"/>
              </w:rPr>
            </w:pPr>
            <w:r w:rsidRPr="00FB13C8">
              <w:rPr>
                <w:sz w:val="24"/>
                <w:szCs w:val="24"/>
                <w:lang w:val="ro-RO"/>
              </w:rPr>
              <w:t>Cuprind exclusiv activități de cooperare transnaționala, transfrontalieră, interregională</w:t>
            </w:r>
            <w:r>
              <w:rPr>
                <w:sz w:val="24"/>
                <w:szCs w:val="24"/>
                <w:lang w:val="ro-RO"/>
              </w:rPr>
              <w:t>;</w:t>
            </w:r>
          </w:p>
          <w:p w14:paraId="4E0F525F" w14:textId="3D640AC0" w:rsidR="00A128BE" w:rsidRPr="00353DC9" w:rsidRDefault="00A128BE" w:rsidP="00A128BE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CD7DAA8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FEC3832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434B5D8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5311DF2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5856BE21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gridSpan w:val="2"/>
          </w:tcPr>
          <w:p w14:paraId="12C8E370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77" w:type="dxa"/>
          </w:tcPr>
          <w:p w14:paraId="3FCA054C" w14:textId="77777777" w:rsidR="00A128BE" w:rsidRPr="00353DC9" w:rsidRDefault="00A128BE" w:rsidP="00A128BE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7A076B78" w14:textId="06E02D95" w:rsidR="005A5406" w:rsidRPr="00353DC9" w:rsidRDefault="005A5406" w:rsidP="0045217C">
      <w:pPr>
        <w:jc w:val="both"/>
        <w:rPr>
          <w:sz w:val="24"/>
          <w:szCs w:val="24"/>
          <w:lang w:val="ro-RO"/>
        </w:rPr>
      </w:pPr>
    </w:p>
    <w:p w14:paraId="61416566" w14:textId="24DBE3B5" w:rsidR="004F7DA9" w:rsidRPr="00353DC9" w:rsidRDefault="004F7DA9" w:rsidP="0045217C">
      <w:pPr>
        <w:jc w:val="both"/>
        <w:rPr>
          <w:sz w:val="24"/>
          <w:szCs w:val="24"/>
          <w:lang w:val="ro-RO"/>
        </w:rPr>
      </w:pPr>
    </w:p>
    <w:p w14:paraId="26BF1476" w14:textId="77777777" w:rsidR="004F7DA9" w:rsidRPr="00353DC9" w:rsidRDefault="004F7DA9" w:rsidP="0045217C">
      <w:pPr>
        <w:jc w:val="both"/>
        <w:rPr>
          <w:sz w:val="24"/>
          <w:szCs w:val="24"/>
          <w:lang w:val="ro-RO"/>
        </w:rPr>
      </w:pPr>
      <w:r w:rsidRPr="00353DC9">
        <w:rPr>
          <w:sz w:val="24"/>
          <w:szCs w:val="24"/>
          <w:lang w:val="ro-RO"/>
        </w:rPr>
        <w:t xml:space="preserve">Se pot transmite solicitări de clarificări și/sau completări pentru toate criteriile din prezenta grilă. </w:t>
      </w:r>
    </w:p>
    <w:p w14:paraId="5AA6F783" w14:textId="021B0850" w:rsidR="00DC11EB" w:rsidRPr="00353DC9" w:rsidRDefault="004F7DA9" w:rsidP="0045217C">
      <w:pPr>
        <w:jc w:val="both"/>
        <w:rPr>
          <w:sz w:val="24"/>
          <w:szCs w:val="24"/>
          <w:lang w:val="ro-RO"/>
        </w:rPr>
      </w:pPr>
      <w:r w:rsidRPr="00353DC9">
        <w:rPr>
          <w:sz w:val="24"/>
          <w:szCs w:val="24"/>
          <w:lang w:val="ro-RO"/>
        </w:rPr>
        <w:t xml:space="preserve">Toate criteriile aferente acestei grile trebuie sa fie </w:t>
      </w:r>
      <w:r w:rsidR="00D0221B" w:rsidRPr="00D0221B">
        <w:rPr>
          <w:sz w:val="24"/>
          <w:szCs w:val="24"/>
          <w:lang w:val="ro-RO"/>
        </w:rPr>
        <w:t>îndeplinite</w:t>
      </w:r>
      <w:r w:rsidRPr="00353DC9">
        <w:rPr>
          <w:sz w:val="24"/>
          <w:szCs w:val="24"/>
          <w:lang w:val="ro-RO"/>
        </w:rPr>
        <w:t xml:space="preserve">. </w:t>
      </w:r>
    </w:p>
    <w:p w14:paraId="22BB4E94" w14:textId="621A9E9B" w:rsidR="004F7DA9" w:rsidRPr="00353DC9" w:rsidRDefault="004F7DA9" w:rsidP="0045217C">
      <w:pPr>
        <w:jc w:val="both"/>
        <w:rPr>
          <w:sz w:val="24"/>
          <w:szCs w:val="24"/>
          <w:lang w:val="ro-RO"/>
        </w:rPr>
      </w:pPr>
      <w:r w:rsidRPr="00353DC9">
        <w:rPr>
          <w:sz w:val="24"/>
          <w:szCs w:val="24"/>
          <w:lang w:val="ro-RO"/>
        </w:rPr>
        <w:t xml:space="preserve">În cazul bifării cu NU la oricare din punctele enumerate, </w:t>
      </w:r>
      <w:r w:rsidR="00D0221B" w:rsidRPr="00D0221B">
        <w:rPr>
          <w:sz w:val="24"/>
          <w:szCs w:val="24"/>
          <w:lang w:val="ro-RO"/>
        </w:rPr>
        <w:t>după</w:t>
      </w:r>
      <w:r w:rsidRPr="00353DC9">
        <w:rPr>
          <w:sz w:val="24"/>
          <w:szCs w:val="24"/>
          <w:lang w:val="ro-RO"/>
        </w:rPr>
        <w:t xml:space="preserve"> clarificări, proiectul</w:t>
      </w:r>
      <w:r w:rsidR="00B469AD" w:rsidRPr="00353DC9">
        <w:rPr>
          <w:sz w:val="24"/>
          <w:szCs w:val="24"/>
          <w:lang w:val="ro-RO"/>
        </w:rPr>
        <w:t xml:space="preserve"> propus</w:t>
      </w:r>
      <w:r w:rsidR="00F13A17" w:rsidRPr="00353DC9">
        <w:rPr>
          <w:sz w:val="24"/>
          <w:szCs w:val="24"/>
          <w:lang w:val="ro-RO"/>
        </w:rPr>
        <w:t xml:space="preserve"> va fi</w:t>
      </w:r>
      <w:r w:rsidRPr="00353DC9">
        <w:rPr>
          <w:sz w:val="24"/>
          <w:szCs w:val="24"/>
          <w:lang w:val="ro-RO"/>
        </w:rPr>
        <w:t xml:space="preserve"> respin</w:t>
      </w:r>
      <w:r w:rsidR="00F13A17" w:rsidRPr="00353DC9">
        <w:rPr>
          <w:sz w:val="24"/>
          <w:szCs w:val="24"/>
          <w:lang w:val="ro-RO"/>
        </w:rPr>
        <w:t>s</w:t>
      </w:r>
      <w:r w:rsidRPr="00353DC9">
        <w:rPr>
          <w:sz w:val="24"/>
          <w:szCs w:val="24"/>
          <w:lang w:val="ro-RO"/>
        </w:rPr>
        <w:t>.</w:t>
      </w:r>
    </w:p>
    <w:sectPr w:rsidR="004F7DA9" w:rsidRPr="00353DC9" w:rsidSect="00243439">
      <w:headerReference w:type="default" r:id="rId8"/>
      <w:footerReference w:type="default" r:id="rId9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F855" w14:textId="77777777" w:rsidR="000258B0" w:rsidRDefault="000258B0" w:rsidP="00800DC5">
      <w:pPr>
        <w:spacing w:after="0" w:line="240" w:lineRule="auto"/>
      </w:pPr>
      <w:r>
        <w:separator/>
      </w:r>
    </w:p>
  </w:endnote>
  <w:endnote w:type="continuationSeparator" w:id="0">
    <w:p w14:paraId="3CFD5E74" w14:textId="77777777" w:rsidR="000258B0" w:rsidRDefault="000258B0" w:rsidP="0080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1878" w14:textId="52E61648" w:rsidR="001D5D4F" w:rsidRDefault="001D5D4F" w:rsidP="001D5D4F">
    <w:pPr>
      <w:spacing w:after="0"/>
      <w:ind w:left="288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1312" behindDoc="0" locked="0" layoutInCell="1" allowOverlap="1" wp14:anchorId="61BBDBDF" wp14:editId="4A4A4019">
          <wp:simplePos x="0" y="0"/>
          <wp:positionH relativeFrom="leftMargin">
            <wp:posOffset>368300</wp:posOffset>
          </wp:positionH>
          <wp:positionV relativeFrom="margin">
            <wp:posOffset>5469255</wp:posOffset>
          </wp:positionV>
          <wp:extent cx="352425" cy="544195"/>
          <wp:effectExtent l="0" t="0" r="9525" b="825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43CF">
      <w:rPr>
        <w:noProof/>
        <w:szCs w:val="20"/>
        <w:lang w:eastAsia="en-GB"/>
      </w:rPr>
      <w:drawing>
        <wp:anchor distT="0" distB="0" distL="114300" distR="114300" simplePos="0" relativeHeight="251659264" behindDoc="0" locked="0" layoutInCell="1" allowOverlap="1" wp14:anchorId="2E0E1DFF" wp14:editId="6EA18757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</w:t>
    </w:r>
    <w:proofErr w:type="spellStart"/>
    <w:r w:rsidRPr="006C43CF">
      <w:rPr>
        <w:rFonts w:ascii="Arial" w:hAnsi="Arial" w:cs="Arial"/>
        <w:b/>
        <w:color w:val="0070C0"/>
        <w:szCs w:val="20"/>
      </w:rPr>
      <w:t>Autoritate</w:t>
    </w:r>
    <w:proofErr w:type="spellEnd"/>
    <w:r w:rsidRPr="006C43CF">
      <w:rPr>
        <w:rFonts w:ascii="Arial" w:hAnsi="Arial" w:cs="Arial"/>
        <w:b/>
        <w:color w:val="0070C0"/>
        <w:szCs w:val="20"/>
      </w:rPr>
      <w:t xml:space="preserve"> de Management</w:t>
    </w:r>
  </w:p>
  <w:p w14:paraId="626A961F" w14:textId="10A8BD21" w:rsidR="001D5D4F" w:rsidRPr="0019315D" w:rsidRDefault="001D5D4F" w:rsidP="001D5D4F">
    <w:pPr>
      <w:spacing w:after="0"/>
      <w:jc w:val="center"/>
      <w:rPr>
        <w:rFonts w:ascii="Arial" w:hAnsi="Arial" w:cs="Arial"/>
        <w:b/>
        <w:i/>
        <w:iCs/>
        <w:color w:val="0070C0"/>
        <w:szCs w:val="20"/>
      </w:rPr>
    </w:pPr>
    <w:proofErr w:type="spellStart"/>
    <w:r w:rsidRPr="006C43CF">
      <w:rPr>
        <w:rFonts w:ascii="Arial" w:hAnsi="Arial" w:cs="Arial"/>
        <w:b/>
        <w:color w:val="0070C0"/>
        <w:sz w:val="20"/>
        <w:szCs w:val="20"/>
      </w:rPr>
      <w:t>pentru</w:t>
    </w:r>
    <w:proofErr w:type="spellEnd"/>
    <w:r w:rsidRPr="006C43CF">
      <w:rPr>
        <w:rFonts w:ascii="Arial" w:hAnsi="Arial" w:cs="Arial"/>
        <w:b/>
        <w:color w:val="0070C0"/>
        <w:sz w:val="20"/>
        <w:szCs w:val="20"/>
      </w:rPr>
      <w:t xml:space="preserve"> </w:t>
    </w:r>
    <w:proofErr w:type="spellStart"/>
    <w:r w:rsidRPr="006C43CF">
      <w:rPr>
        <w:rFonts w:ascii="Arial" w:hAnsi="Arial" w:cs="Arial"/>
        <w:b/>
        <w:color w:val="0070C0"/>
        <w:sz w:val="20"/>
        <w:szCs w:val="20"/>
      </w:rPr>
      <w:t>Programul</w:t>
    </w:r>
    <w:proofErr w:type="spellEnd"/>
    <w:r w:rsidRPr="006C43CF">
      <w:rPr>
        <w:rFonts w:ascii="Arial" w:hAnsi="Arial" w:cs="Arial"/>
        <w:b/>
        <w:color w:val="0070C0"/>
        <w:sz w:val="20"/>
        <w:szCs w:val="20"/>
      </w:rPr>
      <w:t xml:space="preserve"> Regional </w:t>
    </w:r>
    <w:proofErr w:type="spellStart"/>
    <w:r w:rsidRPr="006C43CF">
      <w:rPr>
        <w:rFonts w:ascii="Arial" w:hAnsi="Arial" w:cs="Arial"/>
        <w:b/>
        <w:color w:val="0070C0"/>
        <w:sz w:val="20"/>
        <w:szCs w:val="20"/>
      </w:rPr>
      <w:t>București</w:t>
    </w:r>
    <w:proofErr w:type="spellEnd"/>
    <w:r w:rsidRPr="006C43CF">
      <w:rPr>
        <w:rFonts w:ascii="Arial" w:hAnsi="Arial" w:cs="Arial"/>
        <w:b/>
        <w:color w:val="0070C0"/>
        <w:sz w:val="20"/>
        <w:szCs w:val="20"/>
      </w:rPr>
      <w:t>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</w:t>
    </w:r>
    <w:r>
      <w:rPr>
        <w:rFonts w:ascii="Arial" w:hAnsi="Arial" w:cs="Arial"/>
        <w:b/>
        <w:color w:val="0070C0"/>
        <w:sz w:val="20"/>
        <w:szCs w:val="20"/>
      </w:rPr>
      <w:t xml:space="preserve">          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www.adrbi.ro</w:t>
    </w:r>
  </w:p>
  <w:p w14:paraId="2C5A1ADE" w14:textId="77777777" w:rsidR="001D5D4F" w:rsidRDefault="001D5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54C2" w14:textId="77777777" w:rsidR="000258B0" w:rsidRDefault="000258B0" w:rsidP="00800DC5">
      <w:pPr>
        <w:spacing w:after="0" w:line="240" w:lineRule="auto"/>
      </w:pPr>
      <w:r>
        <w:separator/>
      </w:r>
    </w:p>
  </w:footnote>
  <w:footnote w:type="continuationSeparator" w:id="0">
    <w:p w14:paraId="64A5361C" w14:textId="77777777" w:rsidR="000258B0" w:rsidRDefault="000258B0" w:rsidP="00800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ADE0" w14:textId="11DBD8DC" w:rsidR="00800DC5" w:rsidRDefault="001D5D4F" w:rsidP="001D5D4F">
    <w:pPr>
      <w:pStyle w:val="Header"/>
      <w:jc w:val="center"/>
    </w:pPr>
    <w:r>
      <w:rPr>
        <w:noProof/>
      </w:rPr>
      <w:drawing>
        <wp:inline distT="0" distB="0" distL="0" distR="0" wp14:anchorId="2C1E8C8E" wp14:editId="318336D8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91A"/>
    <w:multiLevelType w:val="hybridMultilevel"/>
    <w:tmpl w:val="4D981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90E17E5"/>
    <w:multiLevelType w:val="hybridMultilevel"/>
    <w:tmpl w:val="1AE8B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E82"/>
    <w:multiLevelType w:val="hybridMultilevel"/>
    <w:tmpl w:val="9E383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1280E"/>
    <w:multiLevelType w:val="hybridMultilevel"/>
    <w:tmpl w:val="9E1867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B54EA"/>
    <w:multiLevelType w:val="hybridMultilevel"/>
    <w:tmpl w:val="7CAAEE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D324C"/>
    <w:multiLevelType w:val="hybridMultilevel"/>
    <w:tmpl w:val="B98819EA"/>
    <w:lvl w:ilvl="0" w:tplc="B9E400E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1735D"/>
    <w:multiLevelType w:val="hybridMultilevel"/>
    <w:tmpl w:val="00E804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59334D"/>
    <w:multiLevelType w:val="hybridMultilevel"/>
    <w:tmpl w:val="B69AE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010DB"/>
    <w:multiLevelType w:val="hybridMultilevel"/>
    <w:tmpl w:val="E7BA8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814BB"/>
    <w:multiLevelType w:val="hybridMultilevel"/>
    <w:tmpl w:val="215E9688"/>
    <w:lvl w:ilvl="0" w:tplc="041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0E8"/>
    <w:multiLevelType w:val="hybridMultilevel"/>
    <w:tmpl w:val="FD069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F7C1C"/>
    <w:multiLevelType w:val="hybridMultilevel"/>
    <w:tmpl w:val="217CE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F0257"/>
    <w:multiLevelType w:val="hybridMultilevel"/>
    <w:tmpl w:val="03007514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A97963"/>
    <w:multiLevelType w:val="hybridMultilevel"/>
    <w:tmpl w:val="4E0A5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7A5AA6"/>
    <w:multiLevelType w:val="hybridMultilevel"/>
    <w:tmpl w:val="94646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B3403"/>
    <w:multiLevelType w:val="hybridMultilevel"/>
    <w:tmpl w:val="07464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92F10"/>
    <w:multiLevelType w:val="hybridMultilevel"/>
    <w:tmpl w:val="80FA5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8"/>
  </w:num>
  <w:num w:numId="4">
    <w:abstractNumId w:val="19"/>
  </w:num>
  <w:num w:numId="5">
    <w:abstractNumId w:val="8"/>
  </w:num>
  <w:num w:numId="6">
    <w:abstractNumId w:val="1"/>
  </w:num>
  <w:num w:numId="7">
    <w:abstractNumId w:val="28"/>
  </w:num>
  <w:num w:numId="8">
    <w:abstractNumId w:val="12"/>
  </w:num>
  <w:num w:numId="9">
    <w:abstractNumId w:val="6"/>
  </w:num>
  <w:num w:numId="10">
    <w:abstractNumId w:val="27"/>
  </w:num>
  <w:num w:numId="11">
    <w:abstractNumId w:val="3"/>
  </w:num>
  <w:num w:numId="12">
    <w:abstractNumId w:val="9"/>
  </w:num>
  <w:num w:numId="13">
    <w:abstractNumId w:val="17"/>
  </w:num>
  <w:num w:numId="14">
    <w:abstractNumId w:val="25"/>
  </w:num>
  <w:num w:numId="15">
    <w:abstractNumId w:val="24"/>
  </w:num>
  <w:num w:numId="16">
    <w:abstractNumId w:val="2"/>
  </w:num>
  <w:num w:numId="17">
    <w:abstractNumId w:val="15"/>
  </w:num>
  <w:num w:numId="18">
    <w:abstractNumId w:val="29"/>
  </w:num>
  <w:num w:numId="19">
    <w:abstractNumId w:val="10"/>
  </w:num>
  <w:num w:numId="20">
    <w:abstractNumId w:val="26"/>
  </w:num>
  <w:num w:numId="21">
    <w:abstractNumId w:val="7"/>
  </w:num>
  <w:num w:numId="22">
    <w:abstractNumId w:val="11"/>
  </w:num>
  <w:num w:numId="23">
    <w:abstractNumId w:val="5"/>
  </w:num>
  <w:num w:numId="24">
    <w:abstractNumId w:val="20"/>
  </w:num>
  <w:num w:numId="25">
    <w:abstractNumId w:val="13"/>
  </w:num>
  <w:num w:numId="26">
    <w:abstractNumId w:val="22"/>
  </w:num>
  <w:num w:numId="27">
    <w:abstractNumId w:val="23"/>
  </w:num>
  <w:num w:numId="28">
    <w:abstractNumId w:val="16"/>
  </w:num>
  <w:num w:numId="29">
    <w:abstractNumId w:val="0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0258B0"/>
    <w:rsid w:val="00033C5D"/>
    <w:rsid w:val="000511C2"/>
    <w:rsid w:val="00061409"/>
    <w:rsid w:val="000A2FB4"/>
    <w:rsid w:val="001015F9"/>
    <w:rsid w:val="00111888"/>
    <w:rsid w:val="0011731F"/>
    <w:rsid w:val="00122020"/>
    <w:rsid w:val="00136F6F"/>
    <w:rsid w:val="0018713C"/>
    <w:rsid w:val="001D5D4F"/>
    <w:rsid w:val="001F3A90"/>
    <w:rsid w:val="001F6899"/>
    <w:rsid w:val="002074E1"/>
    <w:rsid w:val="002330BE"/>
    <w:rsid w:val="00233E9B"/>
    <w:rsid w:val="00235E8E"/>
    <w:rsid w:val="00243439"/>
    <w:rsid w:val="00256DF1"/>
    <w:rsid w:val="00261BE1"/>
    <w:rsid w:val="002D2FEB"/>
    <w:rsid w:val="002E065F"/>
    <w:rsid w:val="002F0E47"/>
    <w:rsid w:val="00305FAA"/>
    <w:rsid w:val="0033201E"/>
    <w:rsid w:val="00353DC9"/>
    <w:rsid w:val="00355852"/>
    <w:rsid w:val="003608A6"/>
    <w:rsid w:val="003861B9"/>
    <w:rsid w:val="00387BB0"/>
    <w:rsid w:val="003F48D7"/>
    <w:rsid w:val="003F7958"/>
    <w:rsid w:val="003F79BE"/>
    <w:rsid w:val="00402CC0"/>
    <w:rsid w:val="00412F07"/>
    <w:rsid w:val="0044492B"/>
    <w:rsid w:val="0045217C"/>
    <w:rsid w:val="00454C26"/>
    <w:rsid w:val="004B6C94"/>
    <w:rsid w:val="004D0C83"/>
    <w:rsid w:val="004F7DA9"/>
    <w:rsid w:val="005452FA"/>
    <w:rsid w:val="00556ACD"/>
    <w:rsid w:val="00594174"/>
    <w:rsid w:val="00594C6C"/>
    <w:rsid w:val="005A5406"/>
    <w:rsid w:val="005E2930"/>
    <w:rsid w:val="005F1462"/>
    <w:rsid w:val="00605F7D"/>
    <w:rsid w:val="00623DEA"/>
    <w:rsid w:val="006401DF"/>
    <w:rsid w:val="00662183"/>
    <w:rsid w:val="006E2BC7"/>
    <w:rsid w:val="00722AB6"/>
    <w:rsid w:val="00757501"/>
    <w:rsid w:val="007924E8"/>
    <w:rsid w:val="007C0DA6"/>
    <w:rsid w:val="007E0DAD"/>
    <w:rsid w:val="007E59F8"/>
    <w:rsid w:val="00800DC5"/>
    <w:rsid w:val="00826E9D"/>
    <w:rsid w:val="00851773"/>
    <w:rsid w:val="0085564E"/>
    <w:rsid w:val="008A7F15"/>
    <w:rsid w:val="008C39B4"/>
    <w:rsid w:val="009124E6"/>
    <w:rsid w:val="00956118"/>
    <w:rsid w:val="0098452F"/>
    <w:rsid w:val="009A241D"/>
    <w:rsid w:val="009B7413"/>
    <w:rsid w:val="00A128BE"/>
    <w:rsid w:val="00A523D0"/>
    <w:rsid w:val="00A6025F"/>
    <w:rsid w:val="00A84E68"/>
    <w:rsid w:val="00AE5316"/>
    <w:rsid w:val="00AF5E1F"/>
    <w:rsid w:val="00B052E7"/>
    <w:rsid w:val="00B417B9"/>
    <w:rsid w:val="00B469AD"/>
    <w:rsid w:val="00B50D4D"/>
    <w:rsid w:val="00B6676B"/>
    <w:rsid w:val="00B75E62"/>
    <w:rsid w:val="00BB6B99"/>
    <w:rsid w:val="00BF6AAA"/>
    <w:rsid w:val="00C02E65"/>
    <w:rsid w:val="00C128AE"/>
    <w:rsid w:val="00C259F2"/>
    <w:rsid w:val="00C30D58"/>
    <w:rsid w:val="00C35087"/>
    <w:rsid w:val="00C42151"/>
    <w:rsid w:val="00C63C2F"/>
    <w:rsid w:val="00C819D7"/>
    <w:rsid w:val="00C90D5E"/>
    <w:rsid w:val="00CF1AF8"/>
    <w:rsid w:val="00D0221B"/>
    <w:rsid w:val="00D10971"/>
    <w:rsid w:val="00D33E7D"/>
    <w:rsid w:val="00D43C43"/>
    <w:rsid w:val="00D559C1"/>
    <w:rsid w:val="00D863BE"/>
    <w:rsid w:val="00DC11EB"/>
    <w:rsid w:val="00DE46CA"/>
    <w:rsid w:val="00E42DB8"/>
    <w:rsid w:val="00E44E67"/>
    <w:rsid w:val="00E568CA"/>
    <w:rsid w:val="00E82DDA"/>
    <w:rsid w:val="00EA59AD"/>
    <w:rsid w:val="00EC4C6A"/>
    <w:rsid w:val="00EF65E0"/>
    <w:rsid w:val="00F00B68"/>
    <w:rsid w:val="00F13A17"/>
    <w:rsid w:val="00F1448E"/>
    <w:rsid w:val="00F6794E"/>
    <w:rsid w:val="00F82BCE"/>
    <w:rsid w:val="00F9217B"/>
    <w:rsid w:val="00F959ED"/>
    <w:rsid w:val="00FB13C8"/>
    <w:rsid w:val="00FB1902"/>
    <w:rsid w:val="00FC6B11"/>
    <w:rsid w:val="00FD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DC5"/>
  </w:style>
  <w:style w:type="paragraph" w:styleId="Footer">
    <w:name w:val="footer"/>
    <w:basedOn w:val="Normal"/>
    <w:link w:val="FooterChar"/>
    <w:uiPriority w:val="99"/>
    <w:unhideWhenUsed/>
    <w:rsid w:val="00800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DC5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F1448E"/>
  </w:style>
  <w:style w:type="character" w:styleId="CommentReference">
    <w:name w:val="annotation reference"/>
    <w:basedOn w:val="DefaultParagraphFont"/>
    <w:uiPriority w:val="99"/>
    <w:semiHidden/>
    <w:unhideWhenUsed/>
    <w:rsid w:val="00C30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D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D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9F99E-D693-444E-A33D-A7F1FFF8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2</cp:revision>
  <dcterms:created xsi:type="dcterms:W3CDTF">2024-03-06T12:47:00Z</dcterms:created>
  <dcterms:modified xsi:type="dcterms:W3CDTF">2024-03-06T12:47:00Z</dcterms:modified>
</cp:coreProperties>
</file>